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2006 S. 63-67 vom 21. Oktober 2005</w:t>
      </w:r>
    </w:p>
    <w:p>
      <w:r>
        <w:t>VS Kantonsgericht, 2005-10-21, DE</w:t>
      </w:r>
    </w:p>
    <w:p>
      <w:r>
        <w:rPr>
          <w:b/>
        </w:rPr>
        <w:t xml:space="preserve">Quelle: </w:t>
      </w:r>
      <w:r>
        <w:t>https://mcp.opencaselaw.ch/entscheid/vs_gerichte_ZWR_2006_S._63-67</w:t>
      </w:r>
    </w:p>
    <w:p>
      <w:r>
        <w:t>FR: VS_GERICHTE ZWR 2006 S. 63-67 du 21 octobre 2005</w:t>
      </w:r>
    </w:p>
    <w:p>
      <w:r>
        <w:t>IT: VS_GERICHTE ZWR 2006 S. 63-67 del 21 ottobre 2005</w:t>
      </w:r>
    </w:p>
    <w:p>
      <w:pPr>
        <w:pStyle w:val="Heading2"/>
      </w:pPr>
      <w:r>
        <w:t>Regeste</w:t>
      </w:r>
    </w:p>
    <w:p>
      <w:r>
        <w:t>63 KGVS A1 05 166 KGE (öffentlichrechtliche Abteilung) vom 21. Oktober 2005 i.S. A.B. c. Gemeinde S. Kur- und Beherbergungstaxe – Jahrespauschale für Kur- und Beherbergungstaxen. – Die Jahrespauschale kann von jeder taxpflichtigen Person v</w:t>
      </w:r>
    </w:p>
    <w:p>
      <w:pPr>
        <w:pStyle w:val="Heading2"/>
      </w:pPr>
      <w:r>
        <w:t>Volltext</w:t>
      </w:r>
    </w:p>
    <w:p>
      <w:r>
        <w:t>Wallis Kantonsgericht 21.10.2005 ZWR 2006 S. 63-67 (KGVS A1-05-166) Valais Tribunal cantonal 21.10.2005 ZWR 2006 S. 63-67 (KGVS A1-05-166) Vallese Kantonsgericht 21.10.2005 ZWR 2006 S. 63-67 (KGVS A1-05-166)</w:t>
      </w:r>
    </w:p>
    <w:p>
      <w:r>
        <w:t>63 KGVS A1 05 166 KGE (öffentlichrechtliche Abteilung) vom 21. Oktober 2005 i.S. A.B. c. Gemeinde S. Kur- und Beherbergungstaxe – Jahrespauschale für Kur- und Beherbergungstaxen. – Die Jahrespauschale kann von jeder taxpflichtigen Person v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