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56-63 vom 1. Juli 2005</w:t>
      </w:r>
    </w:p>
    <w:p>
      <w:r>
        <w:t>VS Kantonsgericht, 2005-07-01, DE</w:t>
      </w:r>
    </w:p>
    <w:p>
      <w:r>
        <w:rPr>
          <w:b/>
        </w:rPr>
        <w:t xml:space="preserve">Quelle: </w:t>
      </w:r>
      <w:r>
        <w:t>https://mcp.opencaselaw.ch/entscheid/vs_gerichte_ZWR_2006_S._56-63</w:t>
      </w:r>
    </w:p>
    <w:p>
      <w:r>
        <w:t>FR: VS_GERICHTE ZWR 2006 S. 56-63 du 1 juillet 2005</w:t>
      </w:r>
    </w:p>
    <w:p>
      <w:r>
        <w:t>IT: VS_GERICHTE ZWR 2006 S. 56-63 del 1 luglio 2005</w:t>
      </w:r>
    </w:p>
    <w:p>
      <w:pPr>
        <w:pStyle w:val="Heading2"/>
      </w:pPr>
      <w:r>
        <w:t>Regeste</w:t>
      </w:r>
    </w:p>
    <w:p>
      <w:r>
        <w:t>56 Abgaben und Gebühren Emoluments et taxes KGVS A1 05 44 KGE (öffentlichrechtliche Abteilung) vom 01. Juli 2005 i.S. A. B. c. Gemeinde E. Entschädigung der Stromlieferung durch ein gemeindeeigenes EW – Eine kommunale Bestimmung im Regleme</w:t>
      </w:r>
    </w:p>
    <w:p>
      <w:pPr>
        <w:pStyle w:val="Heading2"/>
      </w:pPr>
      <w:r>
        <w:t>Volltext</w:t>
      </w:r>
    </w:p>
    <w:p>
      <w:r>
        <w:t>Wallis Kantonsgericht 01.07.2005 ZWR 2006 S. 56-63 (KGVS A1-05-44) Valais Tribunal cantonal 01.07.2005 ZWR 2006 S. 56-63 (KGVS A1-05-44) Vallese Kantonsgericht 01.07.2005 ZWR 2006 S. 56-63 (KGVS A1-05-44)</w:t>
      </w:r>
    </w:p>
    <w:p>
      <w:r>
        <w:t>56 Abgaben und Gebühren Emoluments et taxes KGVS A1 05 44 KGE (öffentlichrechtliche Abteilung) vom 01. Juli 2005 i.S. A. B. c. Gemeinde E. Entschädigung der Stromlieferung durch ein gemeindeeigenes EW – Eine kommunale Bestimmung im Regleme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