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2006 S. 311-314 vom 25. Januar 2006</w:t>
      </w:r>
    </w:p>
    <w:p>
      <w:r>
        <w:t>VS Kantonsgericht, 2006-01-25, DE</w:t>
      </w:r>
    </w:p>
    <w:p>
      <w:r>
        <w:rPr>
          <w:b/>
        </w:rPr>
        <w:t xml:space="preserve">Quelle: </w:t>
      </w:r>
      <w:r>
        <w:t>https://mcp.opencaselaw.ch/entscheid/vs_gerichte_ZWR_2006_S._311-314</w:t>
      </w:r>
    </w:p>
    <w:p>
      <w:r>
        <w:t>FR: VS_GERICHTE ZWR 2006 S. 311-314 du 25 janvier 2006</w:t>
      </w:r>
    </w:p>
    <w:p>
      <w:r>
        <w:t>IT: VS_GERICHTE ZWR 2006 S. 311-314 del 25 gennaio 2006</w:t>
      </w:r>
    </w:p>
    <w:p>
      <w:pPr>
        <w:pStyle w:val="Heading2"/>
      </w:pPr>
      <w:r>
        <w:t>Regeste</w:t>
      </w:r>
    </w:p>
    <w:p>
      <w:r>
        <w:t>311 KGVS P3 05 259 KGE (Strafkammer) vom 25. Januar 2006 i.S. X. c. Amt des kantonalen Unter-suchungsrichters (Beschwerde) Beweisanträge der Parteien im Strafverfahren. Das Recht der Parteien, jederzeit beim Richter bestimmte Untersuchungs</w:t>
      </w:r>
    </w:p>
    <w:p>
      <w:pPr>
        <w:pStyle w:val="Heading2"/>
      </w:pPr>
      <w:r>
        <w:t>Volltext</w:t>
      </w:r>
    </w:p>
    <w:p>
      <w:r>
        <w:t>Wallis Kantonsgericht 25.01.2006 ZWR 2006 S. 311-314 (KGVS P3-05-259) Valais Tribunal cantonal 25.01.2006 ZWR 2006 S. 311-314 (KGVS P3-05-259) Vallese Kantonsgericht 25.01.2006 ZWR 2006 S. 311-314 (KGVS P3-05-259)</w:t>
      </w:r>
    </w:p>
    <w:p>
      <w:r>
        <w:t>311 KGVS P3 05 259 KGE (Strafkammer) vom 25. Januar 2006 i.S. X. c. Amt des kantonalen Unter-suchungsrichters (Beschwerde) Beweisanträge der Parteien im Strafverfahren. Das Recht der Parteien, jederzeit beim Richter bestimmte Untersuchungs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