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203-205 vom 13. Oktober 2005</w:t>
      </w:r>
    </w:p>
    <w:p>
      <w:r>
        <w:t>VS Kantonsgericht, 2005-10-13, DE</w:t>
      </w:r>
    </w:p>
    <w:p>
      <w:r>
        <w:rPr>
          <w:b/>
        </w:rPr>
        <w:t xml:space="preserve">Quelle: </w:t>
      </w:r>
      <w:r>
        <w:t>https://mcp.opencaselaw.ch/entscheid/vs_gerichte_ZWR_2006_S._203-205</w:t>
      </w:r>
    </w:p>
    <w:p>
      <w:r>
        <w:t>FR: VS_GERICHTE ZWR 2006 S. 203-205 du 13 octobre 2005</w:t>
      </w:r>
    </w:p>
    <w:p>
      <w:r>
        <w:t>IT: VS_GERICHTE ZWR 2006 S. 203-205 del 13 ottobre 2005</w:t>
      </w:r>
    </w:p>
    <w:p>
      <w:pPr>
        <w:pStyle w:val="Heading2"/>
      </w:pPr>
      <w:r>
        <w:t>Regeste</w:t>
      </w:r>
    </w:p>
    <w:p>
      <w:r>
        <w:t>203 KGVS P3 05 190 KGE (Strafkammer) vom 13. Oktober 2005 i.S. X. c. Untersuchungsrich-teramt Oberwallis (Beschwerde). Untersuchungshaft; Haftgründe der Wiederholungs- sowie der Fluchtgefahr. – Für die Beurteilung der Wiederholungsgefahr (</w:t>
      </w:r>
    </w:p>
    <w:p>
      <w:pPr>
        <w:pStyle w:val="Heading2"/>
      </w:pPr>
      <w:r>
        <w:t>Volltext</w:t>
      </w:r>
    </w:p>
    <w:p>
      <w:r>
        <w:t>Wallis Kantonsgericht 13.10.2005 ZWR 2006 S. 203-205 (KGVS P3-05-190) Valais Tribunal cantonal 13.10.2005 ZWR 2006 S. 203-205 (KGVS P3-05-190) Vallese Kantonsgericht 13.10.2005 ZWR 2006 S. 203-205 (KGVS P3-05-190)</w:t>
      </w:r>
    </w:p>
    <w:p>
      <w:r>
        <w:t>203 KGVS P3 05 190 KGE (Strafkammer) vom 13. Oktober 2005 i.S. X. c. Untersuchungsrich-teramt Oberwallis (Beschwerde). Untersuchungshaft; Haftgründe der Wiederholungs- sowie der Fluchtgefahr. – Für die Beurteilung der Wiederholungsgefahr (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