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142-145 vom 8. Juli 2005</w:t>
      </w:r>
    </w:p>
    <w:p>
      <w:r>
        <w:t>VS Kantonsgericht, 2005-07-08, DE</w:t>
      </w:r>
    </w:p>
    <w:p>
      <w:r>
        <w:rPr>
          <w:b/>
        </w:rPr>
        <w:t xml:space="preserve">Quelle: </w:t>
      </w:r>
      <w:r>
        <w:t>https://mcp.opencaselaw.ch/entscheid/vs_gerichte_ZWR_2006_S._142-145</w:t>
      </w:r>
    </w:p>
    <w:p>
      <w:r>
        <w:t>FR: VS_GERICHTE ZWR 2006 S. 142-145 du 8 juillet 2005</w:t>
      </w:r>
    </w:p>
    <w:p>
      <w:r>
        <w:t>IT: VS_GERICHTE ZWR 2006 S. 142-145 del 8 luglio 2005</w:t>
      </w:r>
    </w:p>
    <w:p>
      <w:pPr>
        <w:pStyle w:val="Heading2"/>
      </w:pPr>
      <w:r>
        <w:t>Regeste</w:t>
      </w:r>
    </w:p>
    <w:p>
      <w:r>
        <w:t>142 KGVS C1 05 4 KGE (Zivilgerichtshof I) vom 8. Juli 2005 i.S. X. c. Y. (Berufung). Bundesge-richtsurteil (I. Zivilabteilung) 4.P.236/2005 vom 10. November 2005. Berufung im beschleunigten Verfahren: Form und Inhalt der Berufungsdenk-schr</w:t>
      </w:r>
    </w:p>
    <w:p>
      <w:pPr>
        <w:pStyle w:val="Heading2"/>
      </w:pPr>
      <w:r>
        <w:t>Volltext</w:t>
      </w:r>
    </w:p>
    <w:p>
      <w:r>
        <w:t>Wallis Kantonsgericht 08.07.2005 ZWR 2006 S. 142-145 (KGVS C1-05-4) Valais Tribunal cantonal 08.07.2005 ZWR 2006 S. 142-145 (KGVS C1-05-4) Vallese Kantonsgericht 08.07.2005 ZWR 2006 S. 142-145 (KGVS C1-05-4)</w:t>
      </w:r>
    </w:p>
    <w:p>
      <w:r>
        <w:t>142 KGVS C1 05 4 KGE (Zivilgerichtshof I) vom 8. Juli 2005 i.S. X. c. Y. (Berufung). Bundesge-richtsurteil (I. Zivilabteilung) 4.P.236/2005 vom 10. November 2005. Berufung im beschleunigten Verfahren: Form und Inhalt der Berufungsdenk-schr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