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TRA TR 18 333 vom 12. November 2019</w:t>
      </w:r>
    </w:p>
    <w:p>
      <w:r>
        <w:t>VS Kantonsgericht, 2019-11-12, DE</w:t>
      </w:r>
    </w:p>
    <w:p>
      <w:r>
        <w:rPr>
          <w:b/>
        </w:rPr>
        <w:t xml:space="preserve">Quelle: </w:t>
      </w:r>
      <w:r>
        <w:t>https://mcp.opencaselaw.ch/entscheid/vs_gerichte_TRA_TR_18_333</w:t>
      </w:r>
    </w:p>
    <w:p>
      <w:r>
        <w:t>FR: VS_GERICHTE TRA TR 18 333 du 12 novembre 2019</w:t>
      </w:r>
    </w:p>
    <w:p>
      <w:r>
        <w:t>IT: VS_GERICHTE TRA TR 18 333 del 12 novembre 2019</w:t>
      </w:r>
    </w:p>
    <w:p>
      <w:pPr>
        <w:pStyle w:val="Heading2"/>
      </w:pPr>
      <w:r>
        <w:t>Regeste</w:t>
      </w:r>
    </w:p>
    <w:p>
      <w:r>
        <w:t>T R I B U N A L D U T R A V A I L A R B E I T S G E R I C H T tre réf. Zustän Composition de la Cour : Patricia Clavien, Présidente ; Jocelyne Zufferey, assesseur ouvrier ; Nicolas Kaufmann, assesseur patronal ; greffier : Jean-Pascal Fo</w:t>
      </w:r>
    </w:p>
    <w:p>
      <w:pPr>
        <w:pStyle w:val="Heading2"/>
      </w:pPr>
      <w:r>
        <w:t>Volltext</w:t>
      </w:r>
    </w:p>
    <w:p>
      <w:r>
        <w:t>Wallis Kantonale Steuerrekurskommission 12.11.2019 TRA TR 18 333 Valais Commission cantonale de recours en matière fiscale 12.11.2019 TRA TR 18 333 Vallese Kantonale Steuerrekurskommission 12.11.2019 TRA TR 18 333</w:t>
      </w:r>
    </w:p>
    <w:p>
      <w:r>
        <w:t>T R I B U N A L D U T R A V A I L A R B E I T S G E R I C H T tre réf. Zustän Composition de la Cour : Patricia Clavien, Présidente ; Jocelyne Zufferey, assesseur ouvrier ; Nicolas Kaufmann, assesseur patronal ; greffier : Jean-Pascal Fo</w:t>
      </w:r>
    </w:p>
    <w:p>
      <w:r>
        <w:t>Wallis Sonstiges Gericht Sonstige Kammer Valais Autre tribunal Autre chambre Vallese Altro tribunale Altro camera ARB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