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TDHCO P1 14 2 vom 2. Juni 2014</w:t>
      </w:r>
    </w:p>
    <w:p>
      <w:r>
        <w:t>VS Kantonsgericht, 2014-06-02, DE</w:t>
      </w:r>
    </w:p>
    <w:p>
      <w:r>
        <w:rPr>
          <w:b/>
        </w:rPr>
        <w:t xml:space="preserve">Quelle: </w:t>
      </w:r>
      <w:r>
        <w:t>https://mcp.opencaselaw.ch/entscheid/vs_gerichte_TDHCO_P1_14_2</w:t>
      </w:r>
    </w:p>
    <w:p>
      <w:r>
        <w:t>FR: VS_GERICHTE TDHCO P1 14 2 du 2 juin 2014</w:t>
      </w:r>
    </w:p>
    <w:p>
      <w:r>
        <w:t>IT: VS_GERICHTE TDHCO P1 14 2 del 2 giugno 2014</w:t>
      </w:r>
    </w:p>
    <w:p>
      <w:pPr>
        <w:pStyle w:val="Heading2"/>
      </w:pPr>
      <w:r>
        <w:t>Regeste</w:t>
      </w:r>
    </w:p>
    <w:p>
      <w:r>
        <w:t>P1 14 2 JUGEMENT DU 2 JUIN 2014 Tribunal des districts d’Hérens et Conthey Le Tribunal du IIe Arrondissement pour Hérens et Conthey Composé de Mme Isabelle Boson, Présidente, de Mme Béatrice Neyroud et de M. Stéphane Epiney, juges, assis</w:t>
      </w:r>
    </w:p>
    <w:p>
      <w:pPr>
        <w:pStyle w:val="Heading2"/>
      </w:pPr>
      <w:r>
        <w:t>Volltext</w:t>
      </w:r>
    </w:p>
    <w:p>
      <w:r>
        <w:t>Wallis Bezirksgericht Hérens et Conthey 02.06.2014 TDHCO P1 14 2 Valais Tribunal du district Hérens et Conthey 02.06.2014 TDHCO P1 14 2</w:t>
      </w:r>
    </w:p>
    <w:p>
      <w:r>
        <w:t>P1 14 2 JUGEMENT DU 2 JUIN 2014 Tribunal des districts d’Hérens et Conthey Le Tribunal du IIe Arrondissement pour Hérens et Conthey Composé de Mme Isabelle Boson, Présidente, de Mme Béatrice Neyroud et de M. Stéphane Epiney, juges, assis</w:t>
      </w:r>
    </w:p>
    <w:p>
      <w:r>
        <w:t>Wallis Bezirksgericht Hérens et Conthey Valais Tribunal du district Hérens et Conthey Vallese Hérens et Conthey TDHCO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