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18 13 vom 12. Dezember 2018</w:t>
      </w:r>
    </w:p>
    <w:p>
      <w:r>
        <w:t>VS Kantonsgericht, 2018-12-12, DE</w:t>
      </w:r>
    </w:p>
    <w:p>
      <w:r>
        <w:rPr>
          <w:b/>
        </w:rPr>
        <w:t xml:space="preserve">Quelle: </w:t>
      </w:r>
      <w:r>
        <w:t>https://mcp.opencaselaw.ch/entscheid/vs_gerichte_TDENT_P1_18_13</w:t>
      </w:r>
    </w:p>
    <w:p>
      <w:r>
        <w:t>FR: VS_GERICHTE TDENT P1 18 13 du 12 décembre 2018</w:t>
      </w:r>
    </w:p>
    <w:p>
      <w:r>
        <w:t>IT: VS_GERICHTE TDENT P1 18 13 del 12 dicembre 2018</w:t>
      </w:r>
    </w:p>
    <w:p>
      <w:pPr>
        <w:pStyle w:val="Heading2"/>
      </w:pPr>
      <w:r>
        <w:t>Regeste</w:t>
      </w:r>
    </w:p>
    <w:p>
      <w:r>
        <w:t>P1 18 13 JUGEMENT DU 12 DECEMBRE 2018 Le Tribunal du IIIe Arrondissement pour le district d'Entremont Pierre Gapany, président, Camil e Rey-Mermet et Stéphanie Spahr, juges ; Maxime Gay- Crosier, greffier ad hoc en la cause Ministère publ</w:t>
      </w:r>
    </w:p>
    <w:p>
      <w:pPr>
        <w:pStyle w:val="Heading2"/>
      </w:pPr>
      <w:r>
        <w:t>Volltext</w:t>
      </w:r>
    </w:p>
    <w:p>
      <w:r>
        <w:t>Wallis Bezirksgericht Entremont 12.12.2018 TDENT P1 18 13 Valais Tribunal du district Entremont 12.12.2018 TDENT P1 18 13</w:t>
      </w:r>
    </w:p>
    <w:p>
      <w:r>
        <w:t>P1 18 13 JUGEMENT DU 12 DECEMBRE 2018 Le Tribunal du IIIe Arrondissement pour le district d'Entremont Pierre Gapany, président, Camil e Rey-Mermet et Stéphanie Spahr, juges ; Maxime Gay- Crosier, greffier ad hoc en la cause Ministère publ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