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ZZ 13 70 vom 20. November 2013</w:t>
      </w:r>
    </w:p>
    <w:p>
      <w:r>
        <w:t>VS Kantonsgericht, 2013-11-20, DE</w:t>
      </w:r>
    </w:p>
    <w:p>
      <w:r>
        <w:rPr>
          <w:b/>
        </w:rPr>
        <w:t xml:space="preserve">Quelle: </w:t>
      </w:r>
      <w:r>
        <w:t>https://mcp.opencaselaw.ch/entscheid/vs_gerichte_TCVS_ZZ_13_70</w:t>
      </w:r>
    </w:p>
    <w:p>
      <w:r>
        <w:t>FR: VS_GERICHTE TCVS ZZ 13 70 du 20 novembre 2013</w:t>
      </w:r>
    </w:p>
    <w:p>
      <w:r>
        <w:t>IT: VS_GERICHTE TCVS ZZ 13 70 del 20 novembre 2013</w:t>
      </w:r>
    </w:p>
    <w:p>
      <w:pPr>
        <w:pStyle w:val="Heading2"/>
      </w:pPr>
      <w:r>
        <w:t>Regeste</w:t>
      </w:r>
    </w:p>
    <w:p>
      <w:r>
        <w:t>ZZ 13 70 LA PRÉSIDENTE DE L'AUTORITÉ CANTONALE DE SURVEILLANCE DES AVOCATS Françoise Balmer Fitoussi, siégeant à Sion le 20 novembre 2013 VU l’écriture du 1er octobre 2013, complétée le 28 octobre 2013, par laquelle Me X___________ requ</w:t>
      </w:r>
    </w:p>
    <w:p>
      <w:pPr>
        <w:pStyle w:val="Heading2"/>
      </w:pPr>
      <w:r>
        <w:t>Volltext</w:t>
      </w:r>
    </w:p>
    <w:p>
      <w:r>
        <w:t>Wallis Kantonsgericht 20.11.2013 TCVS ZZ 13 70 Valais Tribunal cantonal 20.11.2013 TCVS ZZ 13 70 Vallese Kantonsgericht 20.11.2013 TCVS ZZ 13 70</w:t>
      </w:r>
    </w:p>
    <w:p>
      <w:r>
        <w:t>ZZ 13 70 LA PRÉSIDENTE DE L'AUTORITÉ CANTONALE DE SURVEILLANCE DES AVOCATS Françoise Balmer Fitoussi, siégeant à Sion le 20 novembre 2013 VU l’écriture du 1er octobre 2013, complétée le 28 octobre 2013, par laquelle Me X___________ requ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