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17 296 vom 26. März 2018</w:t>
      </w:r>
    </w:p>
    <w:p>
      <w:r>
        <w:t>VS Kantonsgericht, 2018-03-26, DE</w:t>
      </w:r>
    </w:p>
    <w:p>
      <w:r>
        <w:rPr>
          <w:b/>
        </w:rPr>
        <w:t xml:space="preserve">Quelle: </w:t>
      </w:r>
      <w:r>
        <w:t>https://mcp.opencaselaw.ch/entscheid/vs_gerichte_TCVS_S1_17_296</w:t>
      </w:r>
    </w:p>
    <w:p>
      <w:r>
        <w:t>FR: VS_GERICHTE TCVS S1 17 296 du 26 mars 2018</w:t>
      </w:r>
    </w:p>
    <w:p>
      <w:r>
        <w:t>IT: VS_GERICHTE TCVS S1 17 296 del 26 marzo 2018</w:t>
      </w:r>
    </w:p>
    <w:p>
      <w:pPr>
        <w:pStyle w:val="Heading2"/>
      </w:pPr>
      <w:r>
        <w:t>Regeste</w:t>
      </w:r>
    </w:p>
    <w:p>
      <w:r>
        <w:t>S1 17 296 JUGEMENT DU 26 MARS 2018 Tribunal cantonal du Valais Cour des assurances sociales Composition : Eve-Marie Dayer-Schmid, présidente ; Jean-Bernard Fournier et Christophe Joris, juges ; Mireille Allegro, greffière en la cause X</w:t>
      </w:r>
    </w:p>
    <w:p>
      <w:pPr>
        <w:pStyle w:val="Heading2"/>
      </w:pPr>
      <w:r>
        <w:t>Volltext</w:t>
      </w:r>
    </w:p>
    <w:p>
      <w:r>
        <w:t>Wallis Kantonsgericht 26.03.2018 TCVS S1 17 296 Valais Tribunal cantonal 26.03.2018 TCVS S1 17 296 Vallese Kantonsgericht 26.03.2018 TCVS S1 17 296</w:t>
      </w:r>
    </w:p>
    <w:p>
      <w:r>
        <w:t>S1 17 296 JUGEMENT DU 26 MARS 2018 Tribunal cantonal du Valais Cour des assurances sociales Composition : Eve-Marie Dayer-Schmid, présidente ; Jean-Bernard Fournier et Christophe Joris, juges ; Mireille Allegro, greffière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