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P3 13 94 vom 28. Juni 2013</w:t>
      </w:r>
    </w:p>
    <w:p>
      <w:r>
        <w:t>VS Kantonsgericht, 2013-06-28, DE</w:t>
      </w:r>
    </w:p>
    <w:p>
      <w:r>
        <w:rPr>
          <w:b/>
        </w:rPr>
        <w:t xml:space="preserve">Quelle: </w:t>
      </w:r>
      <w:r>
        <w:t>https://mcp.opencaselaw.ch/entscheid/vs_gerichte_TCVS_P3_13_94</w:t>
      </w:r>
    </w:p>
    <w:p>
      <w:r>
        <w:t>FR: VS_GERICHTE TCVS P3 13 94 du 28 juin 2013</w:t>
      </w:r>
    </w:p>
    <w:p>
      <w:r>
        <w:t>IT: VS_GERICHTE TCVS P3 13 94 del 28 giugno 2013</w:t>
      </w:r>
    </w:p>
    <w:p>
      <w:pPr>
        <w:pStyle w:val="Heading2"/>
      </w:pPr>
      <w:r>
        <w:t>Regeste</w:t>
      </w:r>
    </w:p>
    <w:p>
      <w:r>
        <w:t>P3 13 94 ORDONNANCE DU 28 JUIN 2013 Tribunal cantonal du Valais La Chambre pénale Jacques Berthouzoz, juge ; Mireille Allegro, greffière en la cause entre X__________, recourant contre LE TRIBUNAL DU IIE ARRONDISSEMENT POUR LE DISTRICT D</w:t>
      </w:r>
    </w:p>
    <w:p>
      <w:pPr>
        <w:pStyle w:val="Heading2"/>
      </w:pPr>
      <w:r>
        <w:t>Volltext</w:t>
      </w:r>
    </w:p>
    <w:p>
      <w:r>
        <w:t>Wallis Kantonsgericht 28.06.2013 TCVS P3 13 94 Valais Tribunal cantonal 28.06.2013 TCVS P3 13 94 Vallese Kantonsgericht 28.06.2013 TCVS P3 13 94</w:t>
      </w:r>
    </w:p>
    <w:p>
      <w:r>
        <w:t>P3 13 94 ORDONNANCE DU 28 JUIN 2013 Tribunal cantonal du Valais La Chambre pénale Jacques Berthouzoz, juge ; Mireille Allegro, greffière en la cause entre X__________, recourant contre LE TRIBUNAL DU IIE ARRONDISSEMENT POUR LE DISTRICT D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