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95 vom 24. Oktober 2012</w:t>
      </w:r>
    </w:p>
    <w:p>
      <w:r>
        <w:t>VS Kantonsgericht, 2012-10-24, DE</w:t>
      </w:r>
    </w:p>
    <w:p>
      <w:r>
        <w:rPr>
          <w:b/>
        </w:rPr>
        <w:t xml:space="preserve">Quelle: </w:t>
      </w:r>
      <w:r>
        <w:t>https://mcp.opencaselaw.ch/entscheid/vs_gerichte_TCVS_P3_12_95</w:t>
      </w:r>
    </w:p>
    <w:p>
      <w:r>
        <w:t>FR: VS_GERICHTE TCVS P3 12 95 du 24 octobre 2012</w:t>
      </w:r>
    </w:p>
    <w:p>
      <w:r>
        <w:t>IT: VS_GERICHTE TCVS P3 12 95 del 24 ottobre 2012</w:t>
      </w:r>
    </w:p>
    <w:p>
      <w:pPr>
        <w:pStyle w:val="Heading2"/>
      </w:pPr>
      <w:r>
        <w:t>Regeste</w:t>
      </w:r>
    </w:p>
    <w:p>
      <w:r>
        <w:t>P3 12 95 ORDONNANCE DU 24 OCTOBRE 2012 Tribunal cantonal du Valais Cour pénale I Eve-Marie Dayer-Schmid, juge unique ; Frédéric Carron, greffier statuant sur la demande d’indemnité présentée par X__________, instant, représenté par Maîtr</w:t>
      </w:r>
    </w:p>
    <w:p>
      <w:pPr>
        <w:pStyle w:val="Heading2"/>
      </w:pPr>
      <w:r>
        <w:t>Volltext</w:t>
      </w:r>
    </w:p>
    <w:p>
      <w:r>
        <w:t>Wallis Kantonsgericht 24.10.2012 TCVS P3 12 95 Valais Tribunal cantonal 24.10.2012 TCVS P3 12 95 Vallese Kantonsgericht 24.10.2012 TCVS P3 12 95</w:t>
      </w:r>
    </w:p>
    <w:p>
      <w:r>
        <w:t>P3 12 95 ORDONNANCE DU 24 OCTOBRE 2012 Tribunal cantonal du Valais Cour pénale I Eve-Marie Dayer-Schmid, juge unique ; Frédéric Carron, greffier statuant sur la demande d’indemnité présentée par X__________, instant, représenté par Maîtr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