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P2 15 7 vom 16. März 2015</w:t>
      </w:r>
    </w:p>
    <w:p>
      <w:r>
        <w:t>VS Kantonsgericht, 2015-03-16, DE</w:t>
      </w:r>
    </w:p>
    <w:p>
      <w:r>
        <w:rPr>
          <w:b/>
        </w:rPr>
        <w:t xml:space="preserve">Quelle: </w:t>
      </w:r>
      <w:r>
        <w:t>https://mcp.opencaselaw.ch/entscheid/vs_gerichte_TCVS_P2_15_7</w:t>
      </w:r>
    </w:p>
    <w:p>
      <w:r>
        <w:t>FR: VS_GERICHTE TCVS P2 15 7 du 16 mars 2015</w:t>
      </w:r>
    </w:p>
    <w:p>
      <w:r>
        <w:t>IT: VS_GERICHTE TCVS P2 15 7 del 16 marzo 2015</w:t>
      </w:r>
    </w:p>
    <w:p>
      <w:pPr>
        <w:pStyle w:val="Heading2"/>
      </w:pPr>
      <w:r>
        <w:t>Regeste</w:t>
      </w:r>
    </w:p>
    <w:p>
      <w:r>
        <w:t>P2 15 7 DECISION DU 16 MARS 2015 Tribunal cantonal du Valais Cour pénale II Françoise Balmer Fitoussi, présidente ; Jean-Pierre Derivaz, juge, et Elisabeth Jean, juge suppléante ; Bénédicte Balet, greffière ; statuant sur la requête de ré</w:t>
      </w:r>
    </w:p>
    <w:p>
      <w:pPr>
        <w:pStyle w:val="Heading2"/>
      </w:pPr>
      <w:r>
        <w:t>Volltext</w:t>
      </w:r>
    </w:p>
    <w:p>
      <w:r>
        <w:t>Wallis Kantonsgericht 16.03.2015 TCVS P2 15 7 Valais Tribunal cantonal 16.03.2015 TCVS P2 15 7 Vallese Kantonsgericht 16.03.2015 TCVS P2 15 7</w:t>
      </w:r>
    </w:p>
    <w:p>
      <w:r>
        <w:t>P2 15 7 DECISION DU 16 MARS 2015 Tribunal cantonal du Valais Cour pénale II Françoise Balmer Fitoussi, présidente ; Jean-Pierre Derivaz, juge, et Elisabeth Jean, juge suppléante ; Bénédicte Balet, greffière ; statuant sur la requête de ré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