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18 29 vom 9. September 2020</w:t>
      </w:r>
    </w:p>
    <w:p>
      <w:r>
        <w:t>VS Kantonsgericht, 2020-09-09, DE</w:t>
      </w:r>
    </w:p>
    <w:p>
      <w:r>
        <w:rPr>
          <w:b/>
        </w:rPr>
        <w:t xml:space="preserve">Quelle: </w:t>
      </w:r>
      <w:r>
        <w:t>https://mcp.opencaselaw.ch/entscheid/vs_gerichte_TCVS_P1_18_29</w:t>
      </w:r>
    </w:p>
    <w:p>
      <w:r>
        <w:t>FR: VS_GERICHTE TCVS P1 18 29 du 9 septembre 2020</w:t>
      </w:r>
    </w:p>
    <w:p>
      <w:r>
        <w:t>IT: VS_GERICHTE TCVS P1 18 29 del 9 settembre 2020</w:t>
      </w:r>
    </w:p>
    <w:p>
      <w:pPr>
        <w:pStyle w:val="Heading2"/>
      </w:pPr>
      <w:r>
        <w:t>Regeste</w:t>
      </w:r>
    </w:p>
    <w:p>
      <w:r>
        <w:t>P1 18 29 JUGEMENT DU 9 SEPTEMBRE 2020 Tribunal cantonal du Valais Cour pénale II Bertrand Dayer, juge unique ; Yves Burnier, greffier en la cause Ministère public du canton du Valais, appelé, représenté par Emmanuelle Raboud, procureur a</w:t>
      </w:r>
    </w:p>
    <w:p>
      <w:pPr>
        <w:pStyle w:val="Heading2"/>
      </w:pPr>
      <w:r>
        <w:t>Volltext</w:t>
      </w:r>
    </w:p>
    <w:p>
      <w:r>
        <w:t>Wallis Kantonsgericht 09.09.2020 TCVS P1 18 29 Valais Tribunal cantonal 09.09.2020 TCVS P1 18 29 Vallese Kantonsgericht 09.09.2020 TCVS P1 18 29</w:t>
      </w:r>
    </w:p>
    <w:p>
      <w:r>
        <w:t>P1 18 29 JUGEMENT DU 9 SEPTEMBRE 2020 Tribunal cantonal du Valais Cour pénale II Bertrand Dayer, juge unique ; Yves Burnier, greffier en la cause Ministère public du canton du Valais, appelé, représenté par Emmanuelle Raboud, procureur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