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16 120 vom 1. Oktober 2019</w:t>
      </w:r>
    </w:p>
    <w:p>
      <w:r>
        <w:t>VS Kantonsgericht, 2019-10-01, DE</w:t>
      </w:r>
    </w:p>
    <w:p>
      <w:r>
        <w:rPr>
          <w:b/>
        </w:rPr>
        <w:t xml:space="preserve">Quelle: </w:t>
      </w:r>
      <w:r>
        <w:t>https://mcp.opencaselaw.ch/entscheid/vs_gerichte_TCVS_P1_16_120</w:t>
      </w:r>
    </w:p>
    <w:p>
      <w:r>
        <w:t>FR: VS_GERICHTE TCVS P1 16 120 du 1 octobre 2019</w:t>
      </w:r>
    </w:p>
    <w:p>
      <w:r>
        <w:t>IT: VS_GERICHTE TCVS P1 16 120 del 1 ottobre 2019</w:t>
      </w:r>
    </w:p>
    <w:p>
      <w:pPr>
        <w:pStyle w:val="Heading2"/>
      </w:pPr>
      <w:r>
        <w:t>Regeste</w:t>
      </w:r>
    </w:p>
    <w:p>
      <w:r>
        <w:t>Mit Urteil vom 1. Oktober 2019 (6B_839/2018) wies das Bundesgericht eine gegen vorliegenden Entscheid gerichtete Beschwerde in Strafsachen ab. P1 16 120 URTEIL VOM 27. JUNI 2018 Kantonsgericht Wallis I. Strafrechtliche Abteilung Besetzun</w:t>
      </w:r>
    </w:p>
    <w:p>
      <w:pPr>
        <w:pStyle w:val="Heading2"/>
      </w:pPr>
      <w:r>
        <w:t>Volltext</w:t>
      </w:r>
    </w:p>
    <w:p>
      <w:r>
        <w:t>Wallis Kantonsgericht 27.06.2018 TCVS P1 16 120 Valais Tribunal cantonal 27.06.2018 TCVS P1 16 120 Vallese Kantonsgericht 27.06.2018 TCVS P1 16 120</w:t>
      </w:r>
    </w:p>
    <w:p>
      <w:r>
        <w:t>Mit Urteil vom 1. Oktober 2019 (6B_839/2018) wies das Bundesgericht eine gegen vorliegenden Entscheid gerichtete Beschwerde in Strafsachen ab. P1 16 120 URTEIL VOM 27. JUNI 2018 Kantonsgericht Wallis I. Strafrechtliche Abteilung Besetzun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