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11 2 vom 14. März 2012</w:t>
      </w:r>
    </w:p>
    <w:p>
      <w:r>
        <w:t>VS Kantonsgericht, 2012-03-14, DE</w:t>
      </w:r>
    </w:p>
    <w:p>
      <w:r>
        <w:rPr>
          <w:b/>
        </w:rPr>
        <w:t xml:space="preserve">Quelle: </w:t>
      </w:r>
      <w:r>
        <w:t>https://mcp.opencaselaw.ch/entscheid/vs_gerichte_TCVS_P1_11_2</w:t>
      </w:r>
    </w:p>
    <w:p>
      <w:r>
        <w:t>FR: VS_GERICHTE TCVS P1 11 2 du 14 mars 2012</w:t>
      </w:r>
    </w:p>
    <w:p>
      <w:r>
        <w:t>IT: VS_GERICHTE TCVS P1 11 2 del 14 marzo 2012</w:t>
      </w:r>
    </w:p>
    <w:p>
      <w:pPr>
        <w:pStyle w:val="Heading2"/>
      </w:pPr>
      <w:r>
        <w:t>Regeste</w:t>
      </w:r>
    </w:p>
    <w:p>
      <w:r>
        <w:t>P1 11 2 JUGEMENT DU 14 MARS 2012 Tribunal cantonal du Valais Cour pénale I Jérôme Emonet, juge unique, assisté de Laure Ebener, greffière dans la cause pénale entre Le Ministère public, appelé, représenté par A___________, Procureur aupr</w:t>
      </w:r>
    </w:p>
    <w:p>
      <w:pPr>
        <w:pStyle w:val="Heading2"/>
      </w:pPr>
      <w:r>
        <w:t>Volltext</w:t>
      </w:r>
    </w:p>
    <w:p>
      <w:r>
        <w:t>Wallis Kantonsgericht 14.03.2012 TCVS P1 11 2 Valais Tribunal cantonal 14.03.2012 TCVS P1 11 2 Vallese Kantonsgericht 14.03.2012 TCVS P1 11 2</w:t>
      </w:r>
    </w:p>
    <w:p>
      <w:r>
        <w:t>P1 11 2 JUGEMENT DU 14 MARS 2012 Tribunal cantonal du Valais Cour pénale I Jérôme Emonet, juge unique, assisté de Laure Ebener, greffière dans la cause pénale entre Le Ministère public, appelé, représenté par A___________, Procureur aupr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