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LP 14 33 vom 27. November 2014</w:t>
      </w:r>
    </w:p>
    <w:p>
      <w:r>
        <w:t>VS Kantonsgericht, 2014-11-27, DE</w:t>
      </w:r>
    </w:p>
    <w:p>
      <w:r>
        <w:rPr>
          <w:b/>
        </w:rPr>
        <w:t xml:space="preserve">Quelle: </w:t>
      </w:r>
      <w:r>
        <w:t>https://mcp.opencaselaw.ch/entscheid/vs_gerichte_TCVS_LP_14_33</w:t>
      </w:r>
    </w:p>
    <w:p>
      <w:r>
        <w:t>FR: VS_GERICHTE TCVS LP 14 33 du 27 novembre 2014</w:t>
      </w:r>
    </w:p>
    <w:p>
      <w:r>
        <w:t>IT: VS_GERICHTE TCVS LP 14 33 del 27 novembre 2014</w:t>
      </w:r>
    </w:p>
    <w:p>
      <w:pPr>
        <w:pStyle w:val="Heading2"/>
      </w:pPr>
      <w:r>
        <w:t>Regeste</w:t>
      </w:r>
    </w:p>
    <w:p>
      <w:r>
        <w:t>LP 14 33 DÉCISION DU 27 NOVEMBRE 2014 Tribunal cantonal du Valais Autorité supérieure en matière de plainte Françoise Balmer Fitoussi, juge unique ; Yves Burnier, greffier en la cause Préposé à l’office des poursuites et des faillites du</w:t>
      </w:r>
    </w:p>
    <w:p>
      <w:pPr>
        <w:pStyle w:val="Heading2"/>
      </w:pPr>
      <w:r>
        <w:t>Volltext</w:t>
      </w:r>
    </w:p>
    <w:p>
      <w:r>
        <w:t>Wallis Kantonsgericht 27.11.2014 TCVS LP 14 33 Valais Tribunal cantonal 27.11.2014 TCVS LP 14 33 Vallese Kantonsgericht 27.11.2014 TCVS LP 14 33</w:t>
      </w:r>
    </w:p>
    <w:p>
      <w:r>
        <w:t>LP 14 33 DÉCISION DU 27 NOVEMBRE 2014 Tribunal cantonal du Valais Autorité supérieure en matière de plainte Françoise Balmer Fitoussi, juge unique ; Yves Burnier, greffier en la cause Préposé à l’office des poursuites et des faillites du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