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66 vom 10. Mai 2012</w:t>
      </w:r>
    </w:p>
    <w:p>
      <w:r>
        <w:t>VS Kantonsgericht, 2012-05-10, DE</w:t>
      </w:r>
    </w:p>
    <w:p>
      <w:r>
        <w:rPr>
          <w:b/>
        </w:rPr>
        <w:t xml:space="preserve">Quelle: </w:t>
      </w:r>
      <w:r>
        <w:t>https://mcp.opencaselaw.ch/entscheid/vs_gerichte_TCVS_C3_12_66</w:t>
      </w:r>
    </w:p>
    <w:p>
      <w:r>
        <w:t>FR: VS_GERICHTE TCVS C3 12 66 du 10 mai 2012</w:t>
      </w:r>
    </w:p>
    <w:p>
      <w:r>
        <w:t>IT: VS_GERICHTE TCVS C3 12 66 del 10 maggio 2012</w:t>
      </w:r>
    </w:p>
    <w:p>
      <w:pPr>
        <w:pStyle w:val="Heading2"/>
      </w:pPr>
      <w:r>
        <w:t>Regeste</w:t>
      </w:r>
    </w:p>
    <w:p>
      <w:r>
        <w:t>C3 12 66 JUGEMENT DU 10 MAI 2012 Tribunal cantonal du Valais Chambre civile Jérôme Emonet, juge unique, assisté d’Elisabeth Jean, greffière Vu la poursuite en réalisation de gage immobilier n° xxx pendante entre, d'une part, Y__________</w:t>
      </w:r>
    </w:p>
    <w:p>
      <w:pPr>
        <w:pStyle w:val="Heading2"/>
      </w:pPr>
      <w:r>
        <w:t>Volltext</w:t>
      </w:r>
    </w:p>
    <w:p>
      <w:r>
        <w:t>Wallis Kantonsgericht 10.05.2012 TCVS C3 12 66 Valais Tribunal cantonal 10.05.2012 TCVS C3 12 66 Vallese Kantonsgericht 10.05.2012 TCVS C3 12 66</w:t>
      </w:r>
    </w:p>
    <w:p>
      <w:r>
        <w:t>C3 12 66 JUGEMENT DU 10 MAI 2012 Tribunal cantonal du Valais Chambre civile Jérôme Emonet, juge unique, assisté d’Elisabeth Jean, greffière Vu la poursuite en réalisation de gage immobilier n° xxx pendante entre, d'une part, Y__________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