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16 35 vom 7. September 2016</w:t>
      </w:r>
    </w:p>
    <w:p>
      <w:r>
        <w:t>VS Kantonsgericht, 2016-09-07, DE</w:t>
      </w:r>
    </w:p>
    <w:p>
      <w:r>
        <w:rPr>
          <w:b/>
        </w:rPr>
        <w:t xml:space="preserve">Quelle: </w:t>
      </w:r>
      <w:r>
        <w:t>https://mcp.opencaselaw.ch/entscheid/vs_gerichte_TCVS_C2_16_35</w:t>
      </w:r>
    </w:p>
    <w:p>
      <w:r>
        <w:t>FR: VS_GERICHTE TCVS C2 16 35 du 7 septembre 2016</w:t>
      </w:r>
    </w:p>
    <w:p>
      <w:r>
        <w:t>IT: VS_GERICHTE TCVS C2 16 35 del 7 settembre 2016</w:t>
      </w:r>
    </w:p>
    <w:p>
      <w:pPr>
        <w:pStyle w:val="Heading2"/>
      </w:pPr>
      <w:r>
        <w:t>Regeste</w:t>
      </w:r>
    </w:p>
    <w:p>
      <w:r>
        <w:t>C2 16 35 DÉCISION DU 7 SEPTEMBRE 2016 Tribunal cantonal du Valais Cour civile II Jean-Pierre Derivaz, président; Geneviève Berclaz Coquoz, greffière; en la cause X_________, demandeur et défendeur en reconvention, appelé et appelant par v</w:t>
      </w:r>
    </w:p>
    <w:p>
      <w:pPr>
        <w:pStyle w:val="Heading2"/>
      </w:pPr>
      <w:r>
        <w:t>Volltext</w:t>
      </w:r>
    </w:p>
    <w:p>
      <w:r>
        <w:t>Wallis Kantonsgericht 07.09.2016 TCVS C2 16 35 Valais Tribunal cantonal 07.09.2016 TCVS C2 16 35 Vallese Kantonsgericht 07.09.2016 TCVS C2 16 35</w:t>
      </w:r>
    </w:p>
    <w:p>
      <w:r>
        <w:t>C2 16 35 DÉCISION DU 7 SEPTEMBRE 2016 Tribunal cantonal du Valais Cour civile II Jean-Pierre Derivaz, président; Geneviève Berclaz Coquoz, greffière; en la cause X_________, demandeur et défendeur en reconvention, appelé et appelant par 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