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15 292 vom 14. November 2016</w:t>
      </w:r>
    </w:p>
    <w:p>
      <w:r>
        <w:t>VS Kantonsgericht, 2016-11-14, DE</w:t>
      </w:r>
    </w:p>
    <w:p>
      <w:r>
        <w:rPr>
          <w:b/>
        </w:rPr>
        <w:t xml:space="preserve">Quelle: </w:t>
      </w:r>
      <w:r>
        <w:t>https://mcp.opencaselaw.ch/entscheid/vs_gerichte_TCVS_C1_15_292</w:t>
      </w:r>
    </w:p>
    <w:p>
      <w:r>
        <w:t>FR: VS_GERICHTE TCVS C1 15 292 du 14 novembre 2016</w:t>
      </w:r>
    </w:p>
    <w:p>
      <w:r>
        <w:t>IT: VS_GERICHTE TCVS C1 15 292 del 14 novembre 2016</w:t>
      </w:r>
    </w:p>
    <w:p>
      <w:pPr>
        <w:pStyle w:val="Heading2"/>
      </w:pPr>
      <w:r>
        <w:t>Regeste</w:t>
      </w:r>
    </w:p>
    <w:p>
      <w:r>
        <w:t>C1 15 292 JUGEMENT DU 14 NOVEMBRE 2016 Tribunal cantonal LE JUGE DE LA IIe COUR CIVILE Stéphane Spahr, assisté de Laure Ebener, greffière; dans la cause civile T_________, instante et appelante, représentée par Me M_________ et U_________</w:t>
      </w:r>
    </w:p>
    <w:p>
      <w:pPr>
        <w:pStyle w:val="Heading2"/>
      </w:pPr>
      <w:r>
        <w:t>Volltext</w:t>
      </w:r>
    </w:p>
    <w:p>
      <w:r>
        <w:t>Wallis Kantonsgericht 14.11.2016 TCVS C1 15 292 Valais Tribunal cantonal 14.11.2016 TCVS C1 15 292 Vallese Kantonsgericht 14.11.2016 TCVS C1 15 292</w:t>
      </w:r>
    </w:p>
    <w:p>
      <w:r>
        <w:t>C1 15 292 JUGEMENT DU 14 NOVEMBRE 2016 Tribunal cantonal LE JUGE DE LA IIe COUR CIVILE Stéphane Spahr, assisté de Laure Ebener, greffière; dans la cause civile T_________, instante et appelante, représentée par Me M_________ et U_________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