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13 198 vom 13. Oktober 2014</w:t>
      </w:r>
    </w:p>
    <w:p>
      <w:r>
        <w:t>VS Kantonsgericht, 2014-10-13, DE</w:t>
      </w:r>
    </w:p>
    <w:p>
      <w:r>
        <w:rPr>
          <w:b/>
        </w:rPr>
        <w:t xml:space="preserve">Quelle: </w:t>
      </w:r>
      <w:r>
        <w:t>https://mcp.opencaselaw.ch/entscheid/vs_gerichte_TCVS_C1_13_198</w:t>
      </w:r>
    </w:p>
    <w:p>
      <w:r>
        <w:t>FR: VS_GERICHTE TCVS C1 13 198 du 13 octobre 2014</w:t>
      </w:r>
    </w:p>
    <w:p>
      <w:r>
        <w:t>IT: VS_GERICHTE TCVS C1 13 198 del 13 ottobre 2014</w:t>
      </w:r>
    </w:p>
    <w:p>
      <w:pPr>
        <w:pStyle w:val="Heading2"/>
      </w:pPr>
      <w:r>
        <w:t>Regeste</w:t>
      </w:r>
    </w:p>
    <w:p>
      <w:r>
        <w:t>C1 13 198 JUGEMENT DU 13 OCTOBRE 2014 Tribunal cantonal du Valais Cour civile I Composition : Jérôme Emonet, président ; Hermann Murmann et Dr. Lionel Seeberger, juges ; Bénédicte Balet, greffière en la cause X_________ et Y_________, app</w:t>
      </w:r>
    </w:p>
    <w:p>
      <w:pPr>
        <w:pStyle w:val="Heading2"/>
      </w:pPr>
      <w:r>
        <w:t>Volltext</w:t>
      </w:r>
    </w:p>
    <w:p>
      <w:r>
        <w:t>Wallis Kantonsgericht 13.10.2014 TCVS C1 13 198 Valais Tribunal cantonal 13.10.2014 TCVS C1 13 198 Vallese Kantonsgericht 13.10.2014 TCVS C1 13 198</w:t>
      </w:r>
    </w:p>
    <w:p>
      <w:r>
        <w:t>C1 13 198 JUGEMENT DU 13 OCTOBRE 2014 Tribunal cantonal du Valais Cour civile I Composition : Jérôme Emonet, président ; Hermann Murmann et Dr. Lionel Seeberger, juges ; Bénédicte Balet, greffière en la cause X_________ et Y_________, app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