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13 168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https://mcp.opencaselaw.ch/entscheid/vs_gerichte_TCVS_C1_13_168</w:t>
      </w:r>
    </w:p>
    <w:p>
      <w:r>
        <w:t>FR: VS_GERICHTE TCVS C1 13 168 du 27 novembre 2013</w:t>
      </w:r>
    </w:p>
    <w:p>
      <w:r>
        <w:t>IT: VS_GERICHTE TCVS C1 13 168 del 27 novembre 2013</w:t>
      </w:r>
    </w:p>
    <w:p>
      <w:pPr>
        <w:pStyle w:val="Heading2"/>
      </w:pPr>
      <w:r>
        <w:t>Regeste</w:t>
      </w:r>
    </w:p>
    <w:p>
      <w:r>
        <w:t>C1 13 168 DÉCISION DU 27 NOVEMBRE 2013 Tribunal cantonal du Valais Cour civile II Composition : Jean-Pierre Derivaz, président ; Stéphane Spahr, juge ; Elisabeth Jean, juge suppléante ; en la cause X_________, demandeur et appelant, repr</w:t>
      </w:r>
    </w:p>
    <w:p>
      <w:pPr>
        <w:pStyle w:val="Heading2"/>
      </w:pPr>
      <w:r>
        <w:t>Volltext</w:t>
      </w:r>
    </w:p>
    <w:p>
      <w:r>
        <w:t>Wallis Kantonsgericht 28.11.2013 TCVS C1 13 168 Valais Tribunal cantonal 28.11.2013 TCVS C1 13 168 Vallese Kantonsgericht 28.11.2013 TCVS C1 13 168</w:t>
      </w:r>
    </w:p>
    <w:p>
      <w:r>
        <w:t>C1 13 168 DÉCISION DU 27 NOVEMBRE 2013 Tribunal cantonal du Valais Cour civile II Composition : Jean-Pierre Derivaz, président ; Stéphane Spahr, juge ; Elisabeth Jean, juge suppléante ; en la cause X_________, demandeur et appelant,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