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48 vom 10. Juni 2013</w:t>
      </w:r>
    </w:p>
    <w:p>
      <w:r>
        <w:t>VS Kantonsgericht, 2013-06-10, DE</w:t>
      </w:r>
    </w:p>
    <w:p>
      <w:r>
        <w:rPr>
          <w:b/>
        </w:rPr>
        <w:t xml:space="preserve">Quelle: </w:t>
      </w:r>
      <w:r>
        <w:t>https://mcp.opencaselaw.ch/entscheid/vs_gerichte_TCVS_C1_12_48</w:t>
      </w:r>
    </w:p>
    <w:p>
      <w:r>
        <w:t>FR: VS_GERICHTE TCVS C1 12 48 du 10 juin 2013</w:t>
      </w:r>
    </w:p>
    <w:p>
      <w:r>
        <w:t>IT: VS_GERICHTE TCVS C1 12 48 del 10 giugno 2013</w:t>
      </w:r>
    </w:p>
    <w:p>
      <w:pPr>
        <w:pStyle w:val="Heading2"/>
      </w:pPr>
      <w:r>
        <w:t>Regeste</w:t>
      </w:r>
    </w:p>
    <w:p>
      <w:r>
        <w:t>C1 12 48 JUGEMENT DU 10 JUIN 2013 Tribunal cantonal du Valais Cour civile II Composition : Jean-Pierre Derivaz, président ; Françoise Balmer Fitoussi et Stéphane Spahr, juges ; Laure Ebener, greffière ; en la cause X__________, défendere</w:t>
      </w:r>
    </w:p>
    <w:p>
      <w:pPr>
        <w:pStyle w:val="Heading2"/>
      </w:pPr>
      <w:r>
        <w:t>Volltext</w:t>
      </w:r>
    </w:p>
    <w:p>
      <w:r>
        <w:t>Wallis Kantonsgericht 10.06.2013 TCVS C1 12 48 Valais Tribunal cantonal 10.06.2013 TCVS C1 12 48 Vallese Kantonsgericht 10.06.2013 TCVS C1 12 48</w:t>
      </w:r>
    </w:p>
    <w:p>
      <w:r>
        <w:t>C1 12 48 JUGEMENT DU 10 JUIN 2013 Tribunal cantonal du Valais Cour civile II Composition : Jean-Pierre Derivaz, président ; Françoise Balmer Fitoussi et Stéphane Spahr, juges ; Laure Ebener, greffière ; en la cause X__________, défendere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