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50-54 vom 10. September 2020</w:t>
      </w:r>
    </w:p>
    <w:p>
      <w:r>
        <w:t>VS Kantonsgericht, 2020-09-10, DE</w:t>
      </w:r>
    </w:p>
    <w:p>
      <w:r>
        <w:rPr>
          <w:b/>
        </w:rPr>
        <w:t xml:space="preserve">Quelle: </w:t>
      </w:r>
      <w:r>
        <w:t>https://mcp.opencaselaw.ch/entscheid/vs_gerichte_RVJ_2021_p._50-54</w:t>
      </w:r>
    </w:p>
    <w:p>
      <w:r>
        <w:t>FR: VS_GERICHTE RVJ 2021 p. 50-54 du 10 septembre 2020</w:t>
      </w:r>
    </w:p>
    <w:p>
      <w:r>
        <w:t>IT: VS_GERICHTE RVJ 2021 p. 50-54 del 10 settembre 2020</w:t>
      </w:r>
    </w:p>
    <w:p>
      <w:pPr>
        <w:pStyle w:val="Heading2"/>
      </w:pPr>
      <w:r>
        <w:t>Regeste</w:t>
      </w:r>
    </w:p>
    <w:p>
      <w:r>
        <w:t>50 RVJ / ZWR 2021 Santé publique – ATC (Cour de droit public) du 10 septembre 2020 – A1 19 222 Frais de secours - Le droit de consulter le dossier s’exerce sur demande. Guérison d’un éventuel vice en procédure de recours (art. 29 Cst. ;</w:t>
      </w:r>
    </w:p>
    <w:p>
      <w:pPr>
        <w:pStyle w:val="Heading2"/>
      </w:pPr>
      <w:r>
        <w:t>Volltext</w:t>
      </w:r>
    </w:p>
    <w:p>
      <w:r>
        <w:t>Wallis Kantonsgericht 10.09.2020 RVJ 2021 p. 50-54 (TCVS A1-19-222) Valais Tribunal cantonal 10.09.2020 RVJ 2021 p. 50-54 (TCVS A1-19-222) Vallese Kantonsgericht 10.09.2020 RVJ 2021 p. 50-54 (TCVS A1-19-222)</w:t>
      </w:r>
    </w:p>
    <w:p>
      <w:r>
        <w:t>50 RVJ / ZWR 2021 Santé publique – ATC (Cour de droit public) du 10 septembre 2020 – A1 19 222 Frais de secours - Le droit de consulter le dossier s’exerce sur demande. Guérison d’un éventuel vice en procédure de recours (art. 29 Cst. ;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