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282-291 vom 7. September 2020</w:t>
      </w:r>
    </w:p>
    <w:p>
      <w:r>
        <w:t>VS Kantonsgericht, 2020-09-07, DE</w:t>
      </w:r>
    </w:p>
    <w:p>
      <w:r>
        <w:rPr>
          <w:b/>
        </w:rPr>
        <w:t xml:space="preserve">Quelle: </w:t>
      </w:r>
      <w:r>
        <w:t>https://mcp.opencaselaw.ch/entscheid/vs_gerichte_RVJ_2021_p._282-291</w:t>
      </w:r>
    </w:p>
    <w:p>
      <w:r>
        <w:t>FR: VS_GERICHTE RVJ 2021 p. 282-291 du 7 septembre 2020</w:t>
      </w:r>
    </w:p>
    <w:p>
      <w:r>
        <w:t>IT: VS_GERICHTE RVJ 2021 p. 282-291 del 7 settembre 2020</w:t>
      </w:r>
    </w:p>
    <w:p>
      <w:pPr>
        <w:pStyle w:val="Heading2"/>
      </w:pPr>
      <w:r>
        <w:t>Regeste</w:t>
      </w:r>
    </w:p>
    <w:p>
      <w:r>
        <w:t>282 RVJ / ZWR 2021 Droit des obligations – contrat de travail – ATC (juge de la Cour civile II) du 7 septembre 2020, X. GmbH contre Y. – TCV C1 18 73 Certificat médical d’incapacité de travail ; abandon d’emploi - Valeur probante d’un ce</w:t>
      </w:r>
    </w:p>
    <w:p>
      <w:pPr>
        <w:pStyle w:val="Heading2"/>
      </w:pPr>
      <w:r>
        <w:t>Volltext</w:t>
      </w:r>
    </w:p>
    <w:p>
      <w:r>
        <w:t>Wallis Kantonsgericht 07.09.2020 RVJ 2021 p. 282-291 (TCVS C1-18-73) Valais Tribunal cantonal 07.09.2020 RVJ 2021 p. 282-291 (TCVS C1-18-73) Vallese Kantonsgericht 07.09.2020 RVJ 2021 p. 282-291 (TCVS C1-18-73)</w:t>
      </w:r>
    </w:p>
    <w:p>
      <w:r>
        <w:t>282 RVJ / ZWR 2021 Droit des obligations – contrat de travail – ATC (juge de la Cour civile II) du 7 septembre 2020, X. GmbH contre Y. – TCV C1 18 73 Certificat médical d’incapacité de travail ; abandon d’emploi - Valeur probante d’un 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