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11-15 vom 6. Oktober 2020</w:t>
      </w:r>
    </w:p>
    <w:p>
      <w:r>
        <w:t>VS Kantonsgericht, 2020-10-06, DE</w:t>
      </w:r>
    </w:p>
    <w:p>
      <w:r>
        <w:rPr>
          <w:b/>
        </w:rPr>
        <w:t xml:space="preserve">Quelle: </w:t>
      </w:r>
      <w:r>
        <w:t>https://mcp.opencaselaw.ch/entscheid/vs_gerichte_RVJ_2021_p._11-15</w:t>
      </w:r>
    </w:p>
    <w:p>
      <w:r>
        <w:t>FR: VS_GERICHTE RVJ 2021 p. 11-15 du 6 octobre 2020</w:t>
      </w:r>
    </w:p>
    <w:p>
      <w:r>
        <w:t>IT: VS_GERICHTE RVJ 2021 p. 11-15 del 6 ottobre 2020</w:t>
      </w:r>
    </w:p>
    <w:p>
      <w:pPr>
        <w:pStyle w:val="Heading2"/>
      </w:pPr>
      <w:r>
        <w:t>Regeste</w:t>
      </w:r>
    </w:p>
    <w:p>
      <w:r>
        <w:t>RVJ / ZWR 2021 11 Constructions Bauwesen ATC (Cour de droit public) du 6 octobre 2020 – A1 20 11 Autorisation de construire des garages préfabriqués - Liberté d’appréciation des communes dans l’application et l’interprétation de leurs règ</w:t>
      </w:r>
    </w:p>
    <w:p>
      <w:pPr>
        <w:pStyle w:val="Heading2"/>
      </w:pPr>
      <w:r>
        <w:t>Volltext</w:t>
      </w:r>
    </w:p>
    <w:p>
      <w:r>
        <w:t>Wallis Kantonsgericht 06.10.2020 RVJ 2021 p. 11-15 (TCVS A1-20-11) Valais Tribunal cantonal 06.10.2020 RVJ 2021 p. 11-15 (TCVS A1-20-11) Vallese Kantonsgericht 06.10.2020 RVJ 2021 p. 11-15 (TCVS A1-20-11)</w:t>
      </w:r>
    </w:p>
    <w:p>
      <w:r>
        <w:t>RVJ / ZWR 2021 11 Constructions Bauwesen ATC (Cour de droit public) du 6 octobre 2020 – A1 20 11 Autorisation de construire des garages préfabriqués - Liberté d’appréciation des communes dans l’application et l’interprétation de leurs règ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