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102-109 vom 9. Januar 2020</w:t>
      </w:r>
    </w:p>
    <w:p>
      <w:r>
        <w:t>VS Kantonsgericht, 2020-01-09, DE</w:t>
      </w:r>
    </w:p>
    <w:p>
      <w:r>
        <w:rPr>
          <w:b/>
        </w:rPr>
        <w:t xml:space="preserve">Quelle: </w:t>
      </w:r>
      <w:r>
        <w:t>https://mcp.opencaselaw.ch/entscheid/vs_gerichte_RVJ_2021_p._102-109</w:t>
      </w:r>
    </w:p>
    <w:p>
      <w:r>
        <w:t>FR: VS_GERICHTE RVJ 2021 p. 102-109 du 9 janvier 2020</w:t>
      </w:r>
    </w:p>
    <w:p>
      <w:r>
        <w:t>IT: VS_GERICHTE RVJ 2021 p. 102-109 del 9 gennaio 2020</w:t>
      </w:r>
    </w:p>
    <w:p>
      <w:pPr>
        <w:pStyle w:val="Heading2"/>
      </w:pPr>
      <w:r>
        <w:t>Regeste</w:t>
      </w:r>
    </w:p>
    <w:p>
      <w:r>
        <w:t>102 RVJ / ZWR 2021 Assurance-maladie Krankenversicherung ATC (Cour des assurances sociales) du 9 janvier 2020, X. c. Y. assurance-maladie – TCV S2 18 120 et S2 18 76 Prise en charge des prestations médicales dans le modèle Telmed - En pri</w:t>
      </w:r>
    </w:p>
    <w:p>
      <w:pPr>
        <w:pStyle w:val="Heading2"/>
      </w:pPr>
      <w:r>
        <w:t>Volltext</w:t>
      </w:r>
    </w:p>
    <w:p>
      <w:r>
        <w:t>Wallis Kantonsgericht 09.01.2020 RVJ 2021 p. 102-109 (TCVS S2-18-76) Valais Tribunal cantonal 09.01.2020 RVJ 2021 p. 102-109 (TCVS S2-18-76) Vallese Kantonsgericht 09.01.2020 RVJ 2021 p. 102-109 (TCVS S2-18-76)</w:t>
      </w:r>
    </w:p>
    <w:p>
      <w:r>
        <w:t>102 RVJ / ZWR 2021 Assurance-maladie Krankenversicherung ATC (Cour des assurances sociales) du 9 janvier 2020, X. c. Y. assurance-maladie – TCV S2 18 120 et S2 18 76 Prise en charge des prestations médicales dans le modèle Telmed - En pri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