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99-104 vom 15. Mai 2018</w:t>
      </w:r>
    </w:p>
    <w:p>
      <w:r>
        <w:t>VS Kantonsgericht, 2018-05-15, DE</w:t>
      </w:r>
    </w:p>
    <w:p>
      <w:r>
        <w:rPr>
          <w:b/>
        </w:rPr>
        <w:t xml:space="preserve">Quelle: </w:t>
      </w:r>
      <w:r>
        <w:t>https://mcp.opencaselaw.ch/entscheid/vs_gerichte_RVJ_2020_p._99-104</w:t>
      </w:r>
    </w:p>
    <w:p>
      <w:r>
        <w:t>FR: VS_GERICHTE RVJ 2020 p. 99-104 du 15 mai 2018</w:t>
      </w:r>
    </w:p>
    <w:p>
      <w:r>
        <w:t>IT: VS_GERICHTE RVJ 2020 p. 99-104 del 15 maggio 2018</w:t>
      </w:r>
    </w:p>
    <w:p>
      <w:pPr>
        <w:pStyle w:val="Heading2"/>
      </w:pPr>
      <w:r>
        <w:t>Regeste</w:t>
      </w:r>
    </w:p>
    <w:p>
      <w:r>
        <w:t>RVJ / ZWR 2020 99 Assurance-maladie Krankenversicherung ATC (Cour des assurances sociales) du 15 mai 2018, X. c. Y. assurance-maladie – TCV S2 16 127 Réduction des prestations ; art. 49 al. 4 LAMal - Le séjour dans un hôpital pour patient</w:t>
      </w:r>
    </w:p>
    <w:p>
      <w:pPr>
        <w:pStyle w:val="Heading2"/>
      </w:pPr>
      <w:r>
        <w:t>Volltext</w:t>
      </w:r>
    </w:p>
    <w:p>
      <w:r>
        <w:t>Wallis Kantonsgericht 15.05.2018 RVJ 2020 p. 99-104 (TCVS S2-16-127) Valais Tribunal cantonal 15.05.2018 RVJ 2020 p. 99-104 (TCVS S2-16-127) Vallese Kantonsgericht 15.05.2018 RVJ 2020 p. 99-104 (TCVS S2-16-127)</w:t>
      </w:r>
    </w:p>
    <w:p>
      <w:r>
        <w:t>RVJ / ZWR 2020 99 Assurance-maladie Krankenversicherung ATC (Cour des assurances sociales) du 15 mai 2018, X. c. Y. assurance-maladie – TCV S2 16 127 Réduction des prestations ; art. 49 al. 4 LAMal - Le séjour dans un hôpital pour patient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