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286-292 vom 21. Februar 2019</w:t>
      </w:r>
    </w:p>
    <w:p>
      <w:r>
        <w:t>VS Kantonsgericht, 2019-02-21, DE</w:t>
      </w:r>
    </w:p>
    <w:p>
      <w:r>
        <w:rPr>
          <w:b/>
        </w:rPr>
        <w:t xml:space="preserve">Quelle: </w:t>
      </w:r>
      <w:r>
        <w:t>https://mcp.opencaselaw.ch/entscheid/vs_gerichte_RVJ_2020_p._286-292</w:t>
      </w:r>
    </w:p>
    <w:p>
      <w:r>
        <w:t>FR: VS_GERICHTE RVJ 2020 p. 286-292 du 21 février 2019</w:t>
      </w:r>
    </w:p>
    <w:p>
      <w:r>
        <w:t>IT: VS_GERICHTE RVJ 2020 p. 286-292 del 21 febbraio 2019</w:t>
      </w:r>
    </w:p>
    <w:p>
      <w:pPr>
        <w:pStyle w:val="Heading2"/>
      </w:pPr>
      <w:r>
        <w:t>Regeste</w:t>
      </w:r>
    </w:p>
    <w:p>
      <w:r>
        <w:t>286 RVJ / ZWR 2020 Droit des obligations – preuve du dommage – jugement du Tribunal du district de Sion du 21 février 2019, X. c. Y. – SIO C1 18 31 Preuve du dommage ; causalité naturelle, devis privés - Le lésé qui ouvre action en dommag</w:t>
      </w:r>
    </w:p>
    <w:p>
      <w:pPr>
        <w:pStyle w:val="Heading2"/>
      </w:pPr>
      <w:r>
        <w:t>Volltext</w:t>
      </w:r>
    </w:p>
    <w:p>
      <w:r>
        <w:t>Wallis Bezirksgericht Sitten 21.02.2019 RVJ 2020 p. 286-292 (TDSIO C1-18-31) Valais Tribunal du district Sion 21.02.2019 RVJ 2020 p. 286-292 (TDSIO C1-18-31)</w:t>
      </w:r>
    </w:p>
    <w:p>
      <w:r>
        <w:t>286 RVJ / ZWR 2020 Droit des obligations – preuve du dommage – jugement du Tribunal du district de Sion du 21 février 2019, X. c. Y. – SIO C1 18 31 Preuve du dommage ; causalité naturelle, devis privés - Le lésé qui ouvre action en dommag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