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2019 p. 305-317 vom 20. April 2018</w:t>
      </w:r>
    </w:p>
    <w:p>
      <w:r>
        <w:t>VS Kantonsgericht, 2018-04-20, DE</w:t>
      </w:r>
    </w:p>
    <w:p>
      <w:r>
        <w:rPr>
          <w:b/>
        </w:rPr>
        <w:t xml:space="preserve">Quelle: </w:t>
      </w:r>
      <w:r>
        <w:t>https://mcp.opencaselaw.ch/entscheid/vs_gerichte_RVJ_2019_p._305-317</w:t>
      </w:r>
    </w:p>
    <w:p>
      <w:r>
        <w:t>FR: VS_GERICHTE RVJ 2019 p. 305-317 du 20 avril 2018</w:t>
      </w:r>
    </w:p>
    <w:p>
      <w:r>
        <w:t>IT: VS_GERICHTE RVJ 2019 p. 305-317 del 20 aprile 2018</w:t>
      </w:r>
    </w:p>
    <w:p>
      <w:pPr>
        <w:pStyle w:val="Heading2"/>
      </w:pPr>
      <w:r>
        <w:t>Regeste</w:t>
      </w:r>
    </w:p>
    <w:p>
      <w:r>
        <w:t>RVJ / ZWR 2019 305 Droit pénal Strafrecht Détention illicite - ATC (Juge de la Chambre pénale) du 20 avril 2018, Etat du Valais c. X. - TCV P3 17 253 Détention irrégulière d’un condamné à une mesure thérapeutique insti-tutionnelle dans un</w:t>
      </w:r>
    </w:p>
    <w:p>
      <w:pPr>
        <w:pStyle w:val="Heading2"/>
      </w:pPr>
      <w:r>
        <w:t>Volltext</w:t>
      </w:r>
    </w:p>
    <w:p>
      <w:r>
        <w:t>Wallis Kantonsgericht 20.04.2018 RVJ 2019 p. 305-317 (TCVS P3-17-253) Valais Tribunal cantonal 20.04.2018 RVJ 2019 p. 305-317 (TCVS P3-17-253) Vallese Kantonsgericht 20.04.2018 RVJ 2019 p. 305-317 (TCVS P3-17-253)</w:t>
      </w:r>
    </w:p>
    <w:p>
      <w:r>
        <w:t>RVJ / ZWR 2019 305 Droit pénal Strafrecht Détention illicite - ATC (Juge de la Chambre pénale) du 20 avril 2018, Etat du Valais c. X. - TCV P3 17 253 Détention irrégulière d’un condamné à une mesure thérapeutique insti-tutionnelle dans un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