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2019 p. 295-299 vom 20. November 2018</w:t>
      </w:r>
    </w:p>
    <w:p>
      <w:r>
        <w:t>VS Kantonsgericht, 2018-11-20, DE</w:t>
      </w:r>
    </w:p>
    <w:p>
      <w:r>
        <w:rPr>
          <w:b/>
        </w:rPr>
        <w:t xml:space="preserve">Quelle: </w:t>
      </w:r>
      <w:r>
        <w:t>https://mcp.opencaselaw.ch/entscheid/vs_gerichte_RVJ_2019_p._295-299</w:t>
      </w:r>
    </w:p>
    <w:p>
      <w:r>
        <w:t>FR: VS_GERICHTE RVJ 2019 p. 295-299 du 20 novembre 2018</w:t>
      </w:r>
    </w:p>
    <w:p>
      <w:r>
        <w:t>IT: VS_GERICHTE RVJ 2019 p. 295-299 del 20 novembre 2018</w:t>
      </w:r>
    </w:p>
    <w:p>
      <w:pPr>
        <w:pStyle w:val="Heading2"/>
      </w:pPr>
      <w:r>
        <w:t>Regeste</w:t>
      </w:r>
    </w:p>
    <w:p>
      <w:r>
        <w:t>RVJ / ZWR 2019 295 Procédure pénale Strafprozessrecht Nullité d’une décision - ATC (Juge de la Cour pénale II) du 20 novembre 2018, Service de protection des travailleurs et des relations du travail c. X. SA - TCV P1 16 85 Nullité absolue</w:t>
      </w:r>
    </w:p>
    <w:p>
      <w:pPr>
        <w:pStyle w:val="Heading2"/>
      </w:pPr>
      <w:r>
        <w:t>Volltext</w:t>
      </w:r>
    </w:p>
    <w:p>
      <w:r>
        <w:t>Wallis Kantonsgericht 20.11.2018 RVJ 2019 p. 295-299 (TCVS P1-16-85) Valais Tribunal cantonal 20.11.2018 RVJ 2019 p. 295-299 (TCVS P1-16-85) Vallese Kantonsgericht 20.11.2018 RVJ 2019 p. 295-299 (TCVS P1-16-85)</w:t>
      </w:r>
    </w:p>
    <w:p>
      <w:r>
        <w:t>RVJ / ZWR 2019 295 Procédure pénale Strafprozessrecht Nullité d’une décision - ATC (Juge de la Cour pénale II) du 20 novembre 2018, Service de protection des travailleurs et des relations du travail c. X. SA - TCV P1 16 85 Nullité absolue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