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270-277 vom 13. Juli 2018</w:t>
      </w:r>
    </w:p>
    <w:p>
      <w:r>
        <w:t>VS Kantonsgericht, 2018-07-13, DE</w:t>
      </w:r>
    </w:p>
    <w:p>
      <w:r>
        <w:rPr>
          <w:b/>
        </w:rPr>
        <w:t xml:space="preserve">Quelle: </w:t>
      </w:r>
      <w:r>
        <w:t>https://mcp.opencaselaw.ch/entscheid/vs_gerichte_RVJ_2019_p._270-277</w:t>
      </w:r>
    </w:p>
    <w:p>
      <w:r>
        <w:t>FR: VS_GERICHTE RVJ 2019 p. 270-277 du 13 juillet 2018</w:t>
      </w:r>
    </w:p>
    <w:p>
      <w:r>
        <w:t>IT: VS_GERICHTE RVJ 2019 p. 270-277 del 13 luglio 2018</w:t>
      </w:r>
    </w:p>
    <w:p>
      <w:pPr>
        <w:pStyle w:val="Heading2"/>
      </w:pPr>
      <w:r>
        <w:t>Regeste</w:t>
      </w:r>
    </w:p>
    <w:p>
      <w:r>
        <w:t>270 RVJ / ZWR 2019 Droit des obligations Obligationenrecht Radiation d’inscriptions au registre du commerce - ATC (juge de la Cour civile II) du 13 juillet 2018, X. SA c. Office du registre du commerce du IIe arrondissement - TCV C1 18 90</w:t>
      </w:r>
    </w:p>
    <w:p>
      <w:pPr>
        <w:pStyle w:val="Heading2"/>
      </w:pPr>
      <w:r>
        <w:t>Volltext</w:t>
      </w:r>
    </w:p>
    <w:p>
      <w:r>
        <w:t>Wallis Kantonsgericht 13.07.2018 RVJ 2019 p. 270-277 (TCVS C1-18-90) Valais Tribunal cantonal 13.07.2018 RVJ 2019 p. 270-277 (TCVS C1-18-90) Vallese Kantonsgericht 13.07.2018 RVJ 2019 p. 270-277 (TCVS C1-18-90)</w:t>
      </w:r>
    </w:p>
    <w:p>
      <w:r>
        <w:t>270 RVJ / ZWR 2019 Droit des obligations Obligationenrecht Radiation d’inscriptions au registre du commerce - ATC (juge de la Cour civile II) du 13 juillet 2018, X. SA c. Office du registre du commerce du IIe arrondissement - TCV C1 18 90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