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152-156 vom 14. Juli 2017</w:t>
      </w:r>
    </w:p>
    <w:p>
      <w:r>
        <w:t>VS Kantonsgericht, 2017-07-14, DE</w:t>
      </w:r>
    </w:p>
    <w:p>
      <w:r>
        <w:rPr>
          <w:b/>
        </w:rPr>
        <w:t xml:space="preserve">Quelle: </w:t>
      </w:r>
      <w:r>
        <w:t>https://mcp.opencaselaw.ch/entscheid/vs_gerichte_RVJ_2019_p._152-156</w:t>
      </w:r>
    </w:p>
    <w:p>
      <w:r>
        <w:t>FR: VS_GERICHTE RVJ 2019 p. 152-156 du 14 juillet 2017</w:t>
      </w:r>
    </w:p>
    <w:p>
      <w:r>
        <w:t>IT: VS_GERICHTE RVJ 2019 p. 152-156 del 14 luglio 2017</w:t>
      </w:r>
    </w:p>
    <w:p>
      <w:pPr>
        <w:pStyle w:val="Heading2"/>
      </w:pPr>
      <w:r>
        <w:t>Regeste</w:t>
      </w:r>
    </w:p>
    <w:p>
      <w:r>
        <w:t>152 RVJ / ZWR 2019 Droit civil Zivilrecht Liquidation du régime matrimonial - ATC (Cour civile II) du 14 juillet 2017, dame X. c. X. - TCV C1 15 321 Divorce ; liquidation du régime matrimonial (art. 211 CC) ; valeur d’un bien immobilier -</w:t>
      </w:r>
    </w:p>
    <w:p>
      <w:pPr>
        <w:pStyle w:val="Heading2"/>
      </w:pPr>
      <w:r>
        <w:t>Volltext</w:t>
      </w:r>
    </w:p>
    <w:p>
      <w:r>
        <w:t>Wallis Kantonsgericht 14.07.2017 RVJ 2019 p. 152-156 (TCVS C1-15-321) Valais Tribunal cantonal 14.07.2017 RVJ 2019 p. 152-156 (TCVS C1-15-321) Vallese Kantonsgericht 14.07.2017 RVJ 2019 p. 152-156 (TCVS C1-15-321)</w:t>
      </w:r>
    </w:p>
    <w:p>
      <w:r>
        <w:t>152 RVJ / ZWR 2019 Droit civil Zivilrecht Liquidation du régime matrimonial - ATC (Cour civile II) du 14 juillet 2017, dame X. c. X. - TCV C1 15 321 Divorce ; liquidation du régime matrimonial (art. 211 CC) ; valeur d’un bien immobilier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