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2019 p. 115-121 vom 20. April 2018</w:t>
      </w:r>
    </w:p>
    <w:p>
      <w:r>
        <w:t>VS Kantonsgericht, 2018-04-20, DE</w:t>
      </w:r>
    </w:p>
    <w:p>
      <w:r>
        <w:rPr>
          <w:b/>
        </w:rPr>
        <w:t xml:space="preserve">Quelle: </w:t>
      </w:r>
      <w:r>
        <w:t>https://mcp.opencaselaw.ch/entscheid/vs_gerichte_RVJ_2019_p._115-121</w:t>
      </w:r>
    </w:p>
    <w:p>
      <w:r>
        <w:t>FR: VS_GERICHTE RVJ 2019 p. 115-121 du 20 avril 2018</w:t>
      </w:r>
    </w:p>
    <w:p>
      <w:r>
        <w:t>IT: VS_GERICHTE RVJ 2019 p. 115-121 del 20 aprile 2018</w:t>
      </w:r>
    </w:p>
    <w:p>
      <w:pPr>
        <w:pStyle w:val="Heading2"/>
      </w:pPr>
      <w:r>
        <w:t>Regeste</w:t>
      </w:r>
    </w:p>
    <w:p>
      <w:r>
        <w:t>RVJ / ZWR 2019 115 Assurance chômage Arbeitslosenversicherung ATC (Cour des assurances sociales) du 20 avril 2018, X. c. Service de l’Industrie, du Commerce et du Travail - TCV S1 18 41 Suspension au droit à l’indemnité ; fardeau de la pr</w:t>
      </w:r>
    </w:p>
    <w:p>
      <w:pPr>
        <w:pStyle w:val="Heading2"/>
      </w:pPr>
      <w:r>
        <w:t>Volltext</w:t>
      </w:r>
    </w:p>
    <w:p>
      <w:r>
        <w:t>Wallis Kantonsgericht 20.04.2018 RVJ 2019 p. 115-121 (TCVS S1-18-41) Valais Tribunal cantonal 20.04.2018 RVJ 2019 p. 115-121 (TCVS S1-18-41) Vallese Kantonsgericht 20.04.2018 RVJ 2019 p. 115-121 (TCVS S1-18-41)</w:t>
      </w:r>
    </w:p>
    <w:p>
      <w:r>
        <w:t>RVJ / ZWR 2019 115 Assurance chômage Arbeitslosenversicherung ATC (Cour des assurances sociales) du 20 avril 2018, X. c. Service de l’Industrie, du Commerce et du Travail - TCV S1 18 41 Suspension au droit à l’indemnité ; fardeau de la pr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