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8-13 vom 25. August 2017</w:t>
      </w:r>
    </w:p>
    <w:p>
      <w:r>
        <w:t>VS Kantonsgericht, 2017-08-25, DE</w:t>
      </w:r>
    </w:p>
    <w:p>
      <w:r>
        <w:rPr>
          <w:b/>
        </w:rPr>
        <w:t xml:space="preserve">Quelle: </w:t>
      </w:r>
      <w:r>
        <w:t>https://mcp.opencaselaw.ch/entscheid/vs_gerichte_RVJ_2018_p._8-13</w:t>
      </w:r>
    </w:p>
    <w:p>
      <w:r>
        <w:t>FR: VS_GERICHTE RVJ 2018 p. 8-13 du 25 août 2017</w:t>
      </w:r>
    </w:p>
    <w:p>
      <w:r>
        <w:t>IT: VS_GERICHTE RVJ 2018 p. 8-13 del 25 agosto 2017</w:t>
      </w:r>
    </w:p>
    <w:p>
      <w:pPr>
        <w:pStyle w:val="Heading2"/>
      </w:pPr>
      <w:r>
        <w:t>Regeste</w:t>
      </w:r>
    </w:p>
    <w:p>
      <w:r>
        <w:t>8 RVJ / ZWR 2018 Constructions - ATC (Cour de droit public) du 25 août 2017 – A1 17 37 Délivrance d’une autorisation de construire dérogeant aux disposi-tions légales prévalant dans la zone - Conditions pour l’octroi d’une dérogation au</w:t>
      </w:r>
    </w:p>
    <w:p>
      <w:pPr>
        <w:pStyle w:val="Heading2"/>
      </w:pPr>
      <w:r>
        <w:t>Volltext</w:t>
      </w:r>
    </w:p>
    <w:p>
      <w:r>
        <w:t>Wallis Kantonsgericht 25.08.2017 RVJ 2018 p. 8-13 (TCVS A1-17-37) Valais Tribunal cantonal 25.08.2017 RVJ 2018 p. 8-13 (TCVS A1-17-37) Vallese Kantonsgericht 25.08.2017 RVJ 2018 p. 8-13 (TCVS A1-17-37)</w:t>
      </w:r>
    </w:p>
    <w:p>
      <w:r>
        <w:t>8 RVJ / ZWR 2018 Constructions - ATC (Cour de droit public) du 25 août 2017 – A1 17 37 Délivrance d’une autorisation de construire dérogeant aux disposi-tions légales prévalant dans la zone - Conditions pour l’octroi d’une dérogation au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