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2018 p. 166-176 vom 19. September 2017</w:t>
      </w:r>
    </w:p>
    <w:p>
      <w:r>
        <w:t>VS Kantonsgericht, 2017-09-19, DE</w:t>
      </w:r>
    </w:p>
    <w:p>
      <w:r>
        <w:rPr>
          <w:b/>
        </w:rPr>
        <w:t xml:space="preserve">Quelle: </w:t>
      </w:r>
      <w:r>
        <w:t>https://mcp.opencaselaw.ch/entscheid/vs_gerichte_RVJ_2018_p._166-176</w:t>
      </w:r>
    </w:p>
    <w:p>
      <w:r>
        <w:t>FR: VS_GERICHTE RVJ 2018 p. 166-176 du 19 septembre 2017</w:t>
      </w:r>
    </w:p>
    <w:p>
      <w:r>
        <w:t>IT: VS_GERICHTE RVJ 2018 p. 166-176 del 19 settembre 2017</w:t>
      </w:r>
    </w:p>
    <w:p>
      <w:pPr>
        <w:pStyle w:val="Heading2"/>
      </w:pPr>
      <w:r>
        <w:t>Regeste</w:t>
      </w:r>
    </w:p>
    <w:p>
      <w:r>
        <w:t>166 RVJ / ZWR 2018 Droit civil - annulation d’une décision de la communauté des propriétaires d’étages - ATC (Cour civile II) du 19 septembre 2017, X. c. la communauté des propriétaires de l’immeuble Y. - TCV C1 16 29 Décision de la commu</w:t>
      </w:r>
    </w:p>
    <w:p>
      <w:pPr>
        <w:pStyle w:val="Heading2"/>
      </w:pPr>
      <w:r>
        <w:t>Volltext</w:t>
      </w:r>
    </w:p>
    <w:p>
      <w:r>
        <w:t>Wallis Kantonsgericht 19.09.2017 RVJ 2018 p. 166-176 (TCVS C1-16-29) Valais Tribunal cantonal 19.09.2017 RVJ 2018 p. 166-176 (TCVS C1-16-29) Vallese Kantonsgericht 19.09.2017 RVJ 2018 p. 166-176 (TCVS C1-16-29)</w:t>
      </w:r>
    </w:p>
    <w:p>
      <w:r>
        <w:t>166 RVJ / ZWR 2018 Droit civil - annulation d’une décision de la communauté des propriétaires d’étages - ATC (Cour civile II) du 19 septembre 2017, X. c. la communauté des propriétaires de l’immeuble Y. - TCV C1 16 29 Décision de la commu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