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69-72 vom 10. Juni 2016</w:t>
      </w:r>
    </w:p>
    <w:p>
      <w:r>
        <w:t>VS Kantonsgericht, 2016-06-10, DE</w:t>
      </w:r>
    </w:p>
    <w:p>
      <w:r>
        <w:rPr>
          <w:b/>
        </w:rPr>
        <w:t xml:space="preserve">Quelle: </w:t>
      </w:r>
      <w:r>
        <w:t>https://mcp.opencaselaw.ch/entscheid/vs_gerichte_RVJ_2017_p._69-72</w:t>
      </w:r>
    </w:p>
    <w:p>
      <w:r>
        <w:t>FR: VS_GERICHTE RVJ 2017 p. 69-72 du 10 juin 2016</w:t>
      </w:r>
    </w:p>
    <w:p>
      <w:r>
        <w:t>IT: VS_GERICHTE RVJ 2017 p. 69-72 del 10 giugno 2016</w:t>
      </w:r>
    </w:p>
    <w:p>
      <w:pPr>
        <w:pStyle w:val="Heading2"/>
      </w:pPr>
      <w:r>
        <w:t>Regeste</w:t>
      </w:r>
    </w:p>
    <w:p>
      <w:r>
        <w:t>RVJ / ZWR 2017 69 Voies publiques - ATC (Cour de droit public) du 10 juin 2016 – A1 15 244 Voies publiques - Proportionnalité d’une restriction au droit de propriété découlant d’un projet d’exécu- tion de route (art. 36 al. 3 Cst. ; cons</w:t>
      </w:r>
    </w:p>
    <w:p>
      <w:pPr>
        <w:pStyle w:val="Heading2"/>
      </w:pPr>
      <w:r>
        <w:t>Volltext</w:t>
      </w:r>
    </w:p>
    <w:p>
      <w:r>
        <w:t>Wallis Kantonsgericht 10.06.2016 RVJ 2017 p. 69-72 (TCVS A1-15-244) Valais Tribunal cantonal 10.06.2016 RVJ 2017 p. 69-72 (TCVS A1-15-244) Vallese Kantonsgericht 10.06.2016 RVJ 2017 p. 69-72 (TCVS A1-15-244)</w:t>
      </w:r>
    </w:p>
    <w:p>
      <w:r>
        <w:t>RVJ / ZWR 2017 69 Voies publiques - ATC (Cour de droit public) du 10 juin 2016 – A1 15 244 Voies publiques - Proportionnalité d’une restriction au droit de propriété découlant d’un projet d’exécu- tion de route (art. 36 al. 3 Cst. ; cons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