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324-327 vom 21. September 2016</w:t>
      </w:r>
    </w:p>
    <w:p>
      <w:r>
        <w:t>VS Kantonsgericht, 2016-09-21, DE</w:t>
      </w:r>
    </w:p>
    <w:p>
      <w:r>
        <w:rPr>
          <w:b/>
        </w:rPr>
        <w:t xml:space="preserve">Quelle: </w:t>
      </w:r>
      <w:r>
        <w:t>https://mcp.opencaselaw.ch/entscheid/vs_gerichte_RVJ_2017_p._324-327</w:t>
      </w:r>
    </w:p>
    <w:p>
      <w:r>
        <w:t>FR: VS_GERICHTE RVJ 2017 p. 324-327 du 21 septembre 2016</w:t>
      </w:r>
    </w:p>
    <w:p>
      <w:r>
        <w:t>IT: VS_GERICHTE RVJ 2017 p. 324-327 del 21 settembre 2016</w:t>
      </w:r>
    </w:p>
    <w:p>
      <w:pPr>
        <w:pStyle w:val="Heading2"/>
      </w:pPr>
      <w:r>
        <w:t>Regeste</w:t>
      </w:r>
    </w:p>
    <w:p>
      <w:r>
        <w:t>324 RVJ / ZWR 2017 Poursuite pour dettes et faillite - séquestre fiscal - ATC (Autorité supérieure en matière de plainte LP) du 21 septembre 2016, X. contre Office des poursuites et faillites du district de Z. - TCV LP 16 38 Ordonnance de</w:t>
      </w:r>
    </w:p>
    <w:p>
      <w:pPr>
        <w:pStyle w:val="Heading2"/>
      </w:pPr>
      <w:r>
        <w:t>Volltext</w:t>
      </w:r>
    </w:p>
    <w:p>
      <w:r>
        <w:t>Wallis Kantonsgericht 21.09.2016 RVJ 2017 p. 324-327 (TCVS LP-16-38) Valais Tribunal cantonal 21.09.2016 RVJ 2017 p. 324-327 (TCVS LP-16-38) Vallese Kantonsgericht 21.09.2016 RVJ 2017 p. 324-327 (TCVS LP-16-38)</w:t>
      </w:r>
    </w:p>
    <w:p>
      <w:r>
        <w:t>324 RVJ / ZWR 2017 Poursuite pour dettes et faillite - séquestre fiscal - ATC (Autorité supérieure en matière de plainte LP) du 21 septembre 2016, X. contre Office des poursuites et faillites du district de Z. - TCV LP 16 38 Ordonnance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