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283-287 vom 13. Dezember 2016</w:t>
      </w:r>
    </w:p>
    <w:p>
      <w:r>
        <w:t>VS Kantonsgericht, 2016-12-13, DE</w:t>
      </w:r>
    </w:p>
    <w:p>
      <w:r>
        <w:rPr>
          <w:b/>
        </w:rPr>
        <w:t xml:space="preserve">Quelle: </w:t>
      </w:r>
      <w:r>
        <w:t>https://mcp.opencaselaw.ch/entscheid/vs_gerichte_RVJ_2017_p._283-287</w:t>
      </w:r>
    </w:p>
    <w:p>
      <w:r>
        <w:t>FR: VS_GERICHTE RVJ 2017 p. 283-287 du 13 décembre 2016</w:t>
      </w:r>
    </w:p>
    <w:p>
      <w:r>
        <w:t>IT: VS_GERICHTE RVJ 2017 p. 283-287 del 13 dicembre 2016</w:t>
      </w:r>
    </w:p>
    <w:p>
      <w:pPr>
        <w:pStyle w:val="Heading2"/>
      </w:pPr>
      <w:r>
        <w:t>Regeste</w:t>
      </w:r>
    </w:p>
    <w:p>
      <w:r>
        <w:t>RVJ / ZWR 2017 283 Droit civil - avis aux débiteurs - ATC (Cour civile II) du 13 décembre 2016, dame X. contre Y. - TCV C1 16 241 Avis aux débiteurs ; tiers débiteurs susceptibles d’être concernés - Aperçu de la controverse doctrinale co</w:t>
      </w:r>
    </w:p>
    <w:p>
      <w:pPr>
        <w:pStyle w:val="Heading2"/>
      </w:pPr>
      <w:r>
        <w:t>Volltext</w:t>
      </w:r>
    </w:p>
    <w:p>
      <w:r>
        <w:t>Wallis Kantonsgericht 13.12.2016 RVJ 2017 p. 283-287 (TCVS C1-16-241) Valais Tribunal cantonal 13.12.2016 RVJ 2017 p. 283-287 (TCVS C1-16-241) Vallese Kantonsgericht 13.12.2016 RVJ 2017 p. 283-287 (TCVS C1-16-241)</w:t>
      </w:r>
    </w:p>
    <w:p>
      <w:r>
        <w:t>RVJ / ZWR 2017 283 Droit civil - avis aux débiteurs - ATC (Cour civile II) du 13 décembre 2016, dame X. contre Y. - TCV C1 16 241 Avis aux débiteurs ; tiers débiteurs susceptibles d’être concernés - Aperçu de la controverse doctrinale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