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266-274 vom 25. August 2016</w:t>
      </w:r>
    </w:p>
    <w:p>
      <w:r>
        <w:t>VS Kantonsgericht, 2016-08-25, DE</w:t>
      </w:r>
    </w:p>
    <w:p>
      <w:r>
        <w:rPr>
          <w:b/>
        </w:rPr>
        <w:t xml:space="preserve">Quelle: </w:t>
      </w:r>
      <w:r>
        <w:t>https://mcp.opencaselaw.ch/entscheid/vs_gerichte_RVJ_2017_p._266-274</w:t>
      </w:r>
    </w:p>
    <w:p>
      <w:r>
        <w:t>FR: VS_GERICHTE RVJ 2017 p. 266-274 du 25 août 2016</w:t>
      </w:r>
    </w:p>
    <w:p>
      <w:r>
        <w:t>IT: VS_GERICHTE RVJ 2017 p. 266-274 del 25 agosto 2016</w:t>
      </w:r>
    </w:p>
    <w:p>
      <w:pPr>
        <w:pStyle w:val="Heading2"/>
      </w:pPr>
      <w:r>
        <w:t>Regeste</w:t>
      </w:r>
    </w:p>
    <w:p>
      <w:r>
        <w:t>266 RVJ / ZWR 2017 Procédure civile - exécution des décisions - ATC (Chambre civile) du 25 août 2016, dame X. contre X. - TCV C3 16 98 Exécution des décisions ; principe de proportionnalité ; droit d’être entendu - Notion d’exécution des</w:t>
      </w:r>
    </w:p>
    <w:p>
      <w:pPr>
        <w:pStyle w:val="Heading2"/>
      </w:pPr>
      <w:r>
        <w:t>Volltext</w:t>
      </w:r>
    </w:p>
    <w:p>
      <w:r>
        <w:t>Wallis Kantonsgericht 25.08.2016 RVJ 2017 p. 266-274 (TCVS C3-16-98) Valais Tribunal cantonal 25.08.2016 RVJ 2017 p. 266-274 (TCVS C3-16-98) Vallese Kantonsgericht 25.08.2016 RVJ 2017 p. 266-274 (TCVS C3-16-98)</w:t>
      </w:r>
    </w:p>
    <w:p>
      <w:r>
        <w:t>266 RVJ / ZWR 2017 Procédure civile - exécution des décisions - ATC (Chambre civile) du 25 août 2016, dame X. contre X. - TCV C3 16 98 Exécution des décisions ; principe de proportionnalité ; droit d’être entendu - Notion d’exécution des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