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199-204 vom 4. April 2016</w:t>
      </w:r>
    </w:p>
    <w:p>
      <w:r>
        <w:t>VS Kantonsgericht, 2016-04-04, DE</w:t>
      </w:r>
    </w:p>
    <w:p>
      <w:r>
        <w:rPr>
          <w:b/>
        </w:rPr>
        <w:t xml:space="preserve">Quelle: </w:t>
      </w:r>
      <w:r>
        <w:t>https://mcp.opencaselaw.ch/entscheid/vs_gerichte_RVJ_2017_p._199-204</w:t>
      </w:r>
    </w:p>
    <w:p>
      <w:r>
        <w:t>FR: VS_GERICHTE RVJ 2017 p. 199-204 du 4 avril 2016</w:t>
      </w:r>
    </w:p>
    <w:p>
      <w:r>
        <w:t>IT: VS_GERICHTE RVJ 2017 p. 199-204 del 4 aprile 2016</w:t>
      </w:r>
    </w:p>
    <w:p>
      <w:pPr>
        <w:pStyle w:val="Heading2"/>
      </w:pPr>
      <w:r>
        <w:t>Regeste</w:t>
      </w:r>
    </w:p>
    <w:p>
      <w:r>
        <w:t>RVJ / ZWR 2017 199 Droit des obligations - contrat d’escrow - ATC (Cour civile II) du 4 avril 2016, X. Anstalt c. Y. Inc. et Z. Ltd - TCV C1 15 156 Consignation à titre de garantie ; contrat d’escrow - Notion de contrat de dépôt (art. 47</w:t>
      </w:r>
    </w:p>
    <w:p>
      <w:pPr>
        <w:pStyle w:val="Heading2"/>
      </w:pPr>
      <w:r>
        <w:t>Volltext</w:t>
      </w:r>
    </w:p>
    <w:p>
      <w:r>
        <w:t>Wallis Kantonsgericht 04.04.2016 RVJ 2017 p. 199-204 (TCVS C1-15-156) Valais Tribunal cantonal 04.04.2016 RVJ 2017 p. 199-204 (TCVS C1-15-156) Vallese Kantonsgericht 04.04.2016 RVJ 2017 p. 199-204 (TCVS C1-15-156)</w:t>
      </w:r>
    </w:p>
    <w:p>
      <w:r>
        <w:t>RVJ / ZWR 2017 199 Droit des obligations - contrat d’escrow - ATC (Cour civile II) du 4 avril 2016, X. Anstalt c. Y. Inc. et Z. Ltd - TCV C1 15 156 Consignation à titre de garantie ; contrat d’escrow - Notion de contrat de dépôt (art. 47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