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117-123 vom 28. April 2016</w:t>
      </w:r>
    </w:p>
    <w:p>
      <w:r>
        <w:t>VS Kantonsgericht, 2016-04-28, DE</w:t>
      </w:r>
    </w:p>
    <w:p>
      <w:r>
        <w:rPr>
          <w:b/>
        </w:rPr>
        <w:t xml:space="preserve">Quelle: </w:t>
      </w:r>
      <w:r>
        <w:t>https://mcp.opencaselaw.ch/entscheid/vs_gerichte_RVJ_2017_p._117-123</w:t>
      </w:r>
    </w:p>
    <w:p>
      <w:r>
        <w:t>FR: VS_GERICHTE RVJ 2017 p. 117-123 du 28 avril 2016</w:t>
      </w:r>
    </w:p>
    <w:p>
      <w:r>
        <w:t>IT: VS_GERICHTE RVJ 2017 p. 117-123 del 28 aprile 2016</w:t>
      </w:r>
    </w:p>
    <w:p>
      <w:pPr>
        <w:pStyle w:val="Heading2"/>
      </w:pPr>
      <w:r>
        <w:t>Regeste</w:t>
      </w:r>
    </w:p>
    <w:p>
      <w:r>
        <w:t>RVJ / ZWR 2017 117 Cotisations sociales Sozialversicherungsbeiträge ATC (Cour des assurances sociales) du 28 avril 2016 - dame X. c. Caisse de compensation du canton du Valais - TCV S1 14 269 Responsabilité de l’employeur pour le non-paie</w:t>
      </w:r>
    </w:p>
    <w:p>
      <w:pPr>
        <w:pStyle w:val="Heading2"/>
      </w:pPr>
      <w:r>
        <w:t>Volltext</w:t>
      </w:r>
    </w:p>
    <w:p>
      <w:r>
        <w:t>Wallis Kantonsgericht 28.04.2016 RVJ 2017 p. 117-123 (TCVS S1-14-269) Valais Tribunal cantonal 28.04.2016 RVJ 2017 p. 117-123 (TCVS S1-14-269) Vallese Kantonsgericht 28.04.2016 RVJ 2017 p. 117-123 (TCVS S1-14-269)</w:t>
      </w:r>
    </w:p>
    <w:p>
      <w:r>
        <w:t>RVJ / ZWR 2017 117 Cotisations sociales Sozialversicherungsbeiträge ATC (Cour des assurances sociales) du 28 avril 2016 - dame X. c. Caisse de compensation du canton du Valais - TCV S1 14 269 Responsabilité de l’employeur pour le non-paie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