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69-73 vom 13. März 2015</w:t>
      </w:r>
    </w:p>
    <w:p>
      <w:r>
        <w:t>VS Kantonsgericht, 2015-03-13, DE</w:t>
      </w:r>
    </w:p>
    <w:p>
      <w:r>
        <w:rPr>
          <w:b/>
        </w:rPr>
        <w:t xml:space="preserve">Quelle: </w:t>
      </w:r>
      <w:r>
        <w:t>https://mcp.opencaselaw.ch/entscheid/vs_gerichte_RVJ_2016_p._69-73</w:t>
      </w:r>
    </w:p>
    <w:p>
      <w:r>
        <w:t>FR: VS_GERICHTE RVJ 2016 p. 69-73 du 13 mars 2015</w:t>
      </w:r>
    </w:p>
    <w:p>
      <w:r>
        <w:t>IT: VS_GERICHTE RVJ 2016 p. 69-73 del 13 marzo 2015</w:t>
      </w:r>
    </w:p>
    <w:p>
      <w:pPr>
        <w:pStyle w:val="Heading2"/>
      </w:pPr>
      <w:r>
        <w:t>Regeste</w:t>
      </w:r>
    </w:p>
    <w:p>
      <w:r>
        <w:t>RVJ / ZWR 2016 69 Emoluments et taxes Gebühren und Abgaben ATC (Cour de droit public) du 13 mars 2015 – A1 14 236 Taxe de promotion touristique - Qualité pour recourir des communes contre les décisions portées par le Conseil d’Etat en m</w:t>
      </w:r>
    </w:p>
    <w:p>
      <w:pPr>
        <w:pStyle w:val="Heading2"/>
      </w:pPr>
      <w:r>
        <w:t>Volltext</w:t>
      </w:r>
    </w:p>
    <w:p>
      <w:r>
        <w:t>Wallis Kantonsgericht 13.03.2015 RVJ 2016 p. 69-73 (TCVS A1-14-236) Valais Tribunal cantonal 13.03.2015 RVJ 2016 p. 69-73 (TCVS A1-14-236) Vallese Kantonsgericht 13.03.2015 RVJ 2016 p. 69-73 (TCVS A1-14-236)</w:t>
      </w:r>
    </w:p>
    <w:p>
      <w:r>
        <w:t>RVJ / ZWR 2016 69 Emoluments et taxes Gebühren und Abgaben ATC (Cour de droit public) du 13 mars 2015 – A1 14 236 Taxe de promotion touristique - Qualité pour recourir des communes contre les décisions portées par le Conseil d’Etat en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