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2016 p. 38-48 vom 16. Juli 2015</w:t>
      </w:r>
    </w:p>
    <w:p>
      <w:r>
        <w:t>VS Kantonsgericht, 2015-07-16, DE</w:t>
      </w:r>
    </w:p>
    <w:p>
      <w:r>
        <w:rPr>
          <w:b/>
        </w:rPr>
        <w:t xml:space="preserve">Quelle: </w:t>
      </w:r>
      <w:r>
        <w:t>https://mcp.opencaselaw.ch/entscheid/vs_gerichte_RVJ_2016_p._38-48</w:t>
      </w:r>
    </w:p>
    <w:p>
      <w:r>
        <w:t>FR: VS_GERICHTE RVJ 2016 p. 38-48 du 16 juillet 2015</w:t>
      </w:r>
    </w:p>
    <w:p>
      <w:r>
        <w:t>IT: VS_GERICHTE RVJ 2016 p. 38-48 del 16 luglio 2015</w:t>
      </w:r>
    </w:p>
    <w:p>
      <w:pPr>
        <w:pStyle w:val="Heading2"/>
      </w:pPr>
      <w:r>
        <w:t>Regeste</w:t>
      </w:r>
    </w:p>
    <w:p>
      <w:r>
        <w:t>38 RVJ / ZWR 2016 Expropriation Enteignung ATC (Cour de droit public) du 16 juillet 2015 – A1 15 18 Refus d’indemnisation pour expropriation matérielle ; frais de déci-sion de la Commission d’estimation en matière d’expropriation - Notio</w:t>
      </w:r>
    </w:p>
    <w:p>
      <w:pPr>
        <w:pStyle w:val="Heading2"/>
      </w:pPr>
      <w:r>
        <w:t>Volltext</w:t>
      </w:r>
    </w:p>
    <w:p>
      <w:r>
        <w:t>Wallis Kantonsgericht 16.07.2015 RVJ 2016 p. 38-48 (TCVS A1-15-18) Valais Tribunal cantonal 16.07.2015 RVJ 2016 p. 38-48 (TCVS A1-15-18) Vallese Kantonsgericht 16.07.2015 RVJ 2016 p. 38-48 (TCVS A1-15-18)</w:t>
      </w:r>
    </w:p>
    <w:p>
      <w:r>
        <w:t>38 RVJ / ZWR 2016 Expropriation Enteignung ATC (Cour de droit public) du 16 juillet 2015 – A1 15 18 Refus d’indemnisation pour expropriation matérielle ; frais de déci-sion de la Commission d’estimation en matière d’expropriation - Notio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