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2016 p. 137-146 vom 6. Oktober 2015</w:t>
      </w:r>
    </w:p>
    <w:p>
      <w:r>
        <w:t>VS Kantonsgericht, 2015-10-06, DE</w:t>
      </w:r>
    </w:p>
    <w:p>
      <w:r>
        <w:rPr>
          <w:b/>
        </w:rPr>
        <w:t xml:space="preserve">Quelle: </w:t>
      </w:r>
      <w:r>
        <w:t>https://mcp.opencaselaw.ch/entscheid/vs_gerichte_RVJ_2016_p._137-146</w:t>
      </w:r>
    </w:p>
    <w:p>
      <w:r>
        <w:t>FR: VS_GERICHTE RVJ 2016 p. 137-146 du 6 octobre 2015</w:t>
      </w:r>
    </w:p>
    <w:p>
      <w:r>
        <w:t>IT: VS_GERICHTE RVJ 2016 p. 137-146 del 6 ottobre 2015</w:t>
      </w:r>
    </w:p>
    <w:p>
      <w:pPr>
        <w:pStyle w:val="Heading2"/>
      </w:pPr>
      <w:r>
        <w:t>Regeste</w:t>
      </w:r>
    </w:p>
    <w:p>
      <w:r>
        <w:t>RVJ / ZWR 2016 137 Procédure civile - reconvention et compensation en instance de recours - droit du travail - ATC (Juge de la Cour civile II) du 6 octobre 2015, X. S.A. c. Y. - TCV C1 14 158 Irrecevabilité d’une demande reconventionnelle</w:t>
      </w:r>
    </w:p>
    <w:p>
      <w:pPr>
        <w:pStyle w:val="Heading2"/>
      </w:pPr>
      <w:r>
        <w:t>Volltext</w:t>
      </w:r>
    </w:p>
    <w:p>
      <w:r>
        <w:t>Wallis Kantonsgericht 06.10.2015 RVJ 2016 p. 137-146 (TCVS C1-14-158) Valais Tribunal cantonal 06.10.2015 RVJ 2016 p. 137-146 (TCVS C1-14-158) Vallese Kantonsgericht 06.10.2015 RVJ 2016 p. 137-146 (TCVS C1-14-158)</w:t>
      </w:r>
    </w:p>
    <w:p>
      <w:r>
        <w:t>RVJ / ZWR 2016 137 Procédure civile - reconvention et compensation en instance de recours - droit du travail - ATC (Juge de la Cour civile II) du 6 octobre 2015, X. S.A. c. Y. - TCV C1 14 158 Irrecevabilité d’une demande reconventionnelle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