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2016 p. 105-111 vom 29. Juni 2015</w:t>
      </w:r>
    </w:p>
    <w:p>
      <w:r>
        <w:t>VS Kantonsgericht, 2015-06-29, DE</w:t>
      </w:r>
    </w:p>
    <w:p>
      <w:r>
        <w:rPr>
          <w:b/>
        </w:rPr>
        <w:t xml:space="preserve">Quelle: </w:t>
      </w:r>
      <w:r>
        <w:t>https://mcp.opencaselaw.ch/entscheid/vs_gerichte_RVJ_2016_p._105-111</w:t>
      </w:r>
    </w:p>
    <w:p>
      <w:r>
        <w:t>FR: VS_GERICHTE RVJ 2016 p. 105-111 du 29 juin 2015</w:t>
      </w:r>
    </w:p>
    <w:p>
      <w:r>
        <w:t>IT: VS_GERICHTE RVJ 2016 p. 105-111 del 29 giugno 2015</w:t>
      </w:r>
    </w:p>
    <w:p>
      <w:pPr>
        <w:pStyle w:val="Heading2"/>
      </w:pPr>
      <w:r>
        <w:t>Regeste</w:t>
      </w:r>
    </w:p>
    <w:p>
      <w:r>
        <w:t>RVJ / ZWR 2016 105 Assurance-invalidité Invalidenversicherung ATC (Cour des assurances sociales) du 29 juin 2015, X. c. Office cantonal AI du Valais - TCV S1 14 125 Notion du revenu sans invalidité (art. 16 LPGA et 28a LAI) - Pour fixer</w:t>
      </w:r>
    </w:p>
    <w:p>
      <w:pPr>
        <w:pStyle w:val="Heading2"/>
      </w:pPr>
      <w:r>
        <w:t>Volltext</w:t>
      </w:r>
    </w:p>
    <w:p>
      <w:r>
        <w:t>Wallis Kantonsgericht 29.06.2015 RVJ 2016 p. 105-111 (TCVS S1-14-125) Valais Tribunal cantonal 29.06.2015 RVJ 2016 p. 105-111 (TCVS S1-14-125) Vallese Kantonsgericht 29.06.2015 RVJ 2016 p. 105-111 (TCVS S1-14-125)</w:t>
      </w:r>
    </w:p>
    <w:p>
      <w:r>
        <w:t>RVJ / ZWR 2016 105 Assurance-invalidité Invalidenversicherung ATC (Cour des assurances sociales) du 29 juin 2015, X. c. Office cantonal AI du Valais - TCV S1 14 125 Notion du revenu sans invalidité (art. 16 LPGA et 28a LAI) - Pour fixer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