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89-96 vom 4. Februar 2014</w:t>
      </w:r>
    </w:p>
    <w:p>
      <w:r>
        <w:t>VS Kantonsgericht, 2014-02-04, DE</w:t>
      </w:r>
    </w:p>
    <w:p>
      <w:r>
        <w:rPr>
          <w:b/>
        </w:rPr>
        <w:t xml:space="preserve">Quelle: </w:t>
      </w:r>
      <w:r>
        <w:t>https://mcp.opencaselaw.ch/entscheid/vs_gerichte_RVJ_2015_p._89-96</w:t>
      </w:r>
    </w:p>
    <w:p>
      <w:r>
        <w:t>FR: VS_GERICHTE RVJ 2015 p. 89-96 du 4 février 2014</w:t>
      </w:r>
    </w:p>
    <w:p>
      <w:r>
        <w:t>IT: VS_GERICHTE RVJ 2015 p. 89-96 del 4 febbraio 2014</w:t>
      </w:r>
    </w:p>
    <w:p>
      <w:pPr>
        <w:pStyle w:val="Heading2"/>
      </w:pPr>
      <w:r>
        <w:t>Regeste</w:t>
      </w:r>
    </w:p>
    <w:p>
      <w:r>
        <w:t>RVJ / ZWR 2015 89 Assurance-vieillesse Altersversicherung ATC (Cour des assurances sociales) du 4 février 2014, époux A. et B. c. Caisse de compensation du canton du Valais - TCV S1 13 68 Naissance du droit à une rente de vieillesse ; pla</w:t>
      </w:r>
    </w:p>
    <w:p>
      <w:pPr>
        <w:pStyle w:val="Heading2"/>
      </w:pPr>
      <w:r>
        <w:t>Volltext</w:t>
      </w:r>
    </w:p>
    <w:p>
      <w:r>
        <w:t>Wallis Kantonsgericht 04.02.2014 RVJ 2015 p. 89-96 (TCVS S1-13-68) Valais Tribunal cantonal 04.02.2014 RVJ 2015 p. 89-96 (TCVS S1-13-68) Vallese Kantonsgericht 04.02.2014 RVJ 2015 p. 89-96 (TCVS S1-13-68)</w:t>
      </w:r>
    </w:p>
    <w:p>
      <w:r>
        <w:t>RVJ / ZWR 2015 89 Assurance-vieillesse Altersversicherung ATC (Cour des assurances sociales) du 4 février 2014, époux A. et B. c. Caisse de compensation du canton du Valais - TCV S1 13 68 Naissance du droit à une rente de vieillesse ; pla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