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2015 p. 65-71 vom 16. Juni 2014</w:t>
      </w:r>
    </w:p>
    <w:p>
      <w:r>
        <w:t>VS Kantonsgericht, 2014-06-16, DE</w:t>
      </w:r>
    </w:p>
    <w:p>
      <w:r>
        <w:rPr>
          <w:b/>
        </w:rPr>
        <w:t xml:space="preserve">Quelle: </w:t>
      </w:r>
      <w:r>
        <w:t>https://mcp.opencaselaw.ch/entscheid/vs_gerichte_RVJ_2015_p._65-71</w:t>
      </w:r>
    </w:p>
    <w:p>
      <w:r>
        <w:t>FR: VS_GERICHTE RVJ 2015 p. 65-71 du 16 juin 2014</w:t>
      </w:r>
    </w:p>
    <w:p>
      <w:r>
        <w:t>IT: VS_GERICHTE RVJ 2015 p. 65-71 del 16 giugno 2014</w:t>
      </w:r>
    </w:p>
    <w:p>
      <w:pPr>
        <w:pStyle w:val="Heading2"/>
      </w:pPr>
      <w:r>
        <w:t>Regeste</w:t>
      </w:r>
    </w:p>
    <w:p>
      <w:r>
        <w:t>RVJ / ZWR 2015 65 Transports et communication Verkehr und Kommunikation ATC (Cour de droit public) du 16 juin 2014 – A1 14 86 Octroi de concessions de taxi - Les communes peuvent déterminer le nombre de bénéficiaires d'autorisation A au</w:t>
      </w:r>
    </w:p>
    <w:p>
      <w:pPr>
        <w:pStyle w:val="Heading2"/>
      </w:pPr>
      <w:r>
        <w:t>Volltext</w:t>
      </w:r>
    </w:p>
    <w:p>
      <w:r>
        <w:t>Wallis Kantonsgericht 16.06.2014 RVJ 2015 p. 65-71 (TCVS A1-14-86) Valais Tribunal cantonal 16.06.2014 RVJ 2015 p. 65-71 (TCVS A1-14-86) Vallese Kantonsgericht 16.06.2014 RVJ 2015 p. 65-71 (TCVS A1-14-86)</w:t>
      </w:r>
    </w:p>
    <w:p>
      <w:r>
        <w:t>RVJ / ZWR 2015 65 Transports et communication Verkehr und Kommunikation ATC (Cour de droit public) du 16 juin 2014 – A1 14 86 Octroi de concessions de taxi - Les communes peuvent déterminer le nombre de bénéficiaires d'autorisation A au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