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259-271 vom 13. November 2014</w:t>
      </w:r>
    </w:p>
    <w:p>
      <w:r>
        <w:t>VS Kantonsgericht, 2014-11-13, DE</w:t>
      </w:r>
    </w:p>
    <w:p>
      <w:r>
        <w:rPr>
          <w:b/>
        </w:rPr>
        <w:t xml:space="preserve">Quelle: </w:t>
      </w:r>
      <w:r>
        <w:t>https://mcp.opencaselaw.ch/entscheid/vs_gerichte_RVJ_2015_p._259-271</w:t>
      </w:r>
    </w:p>
    <w:p>
      <w:r>
        <w:t>FR: VS_GERICHTE RVJ 2015 p. 259-271 du 13 novembre 2014</w:t>
      </w:r>
    </w:p>
    <w:p>
      <w:r>
        <w:t>IT: VS_GERICHTE RVJ 2015 p. 259-271 del 13 novembre 2014</w:t>
      </w:r>
    </w:p>
    <w:p>
      <w:pPr>
        <w:pStyle w:val="Heading2"/>
      </w:pPr>
      <w:r>
        <w:t>Regeste</w:t>
      </w:r>
    </w:p>
    <w:p>
      <w:r>
        <w:t>RVJ / ZWR 2015 259 Droit civil - mesures provisionnelles - décision du Tribunal des districts d'Hérens et Conthey du 13 novembre 2014, X. c. Banque Y. - HCO C2 14 211 Protection des données : application au FATCA et à la Loi FATCA - Cham</w:t>
      </w:r>
    </w:p>
    <w:p>
      <w:pPr>
        <w:pStyle w:val="Heading2"/>
      </w:pPr>
      <w:r>
        <w:t>Volltext</w:t>
      </w:r>
    </w:p>
    <w:p>
      <w:r>
        <w:t>Wallis Bezirksgericht Hérens et Conthey 13.11.2014 RVJ 2015 p. 259-271 (TDHCO C2-14-211) Valais Tribunal du district Hérens et Conthey 13.11.2014 RVJ 2015 p. 259-271 (TDHCO C2-14-211)</w:t>
      </w:r>
    </w:p>
    <w:p>
      <w:r>
        <w:t>RVJ / ZWR 2015 259 Droit civil - mesures provisionnelles - décision du Tribunal des districts d'Hérens et Conthey du 13 novembre 2014, X. c. Banque Y. - HCO C2 14 211 Protection des données : application au FATCA et à la Loi FATCA - Cham</w:t>
      </w:r>
    </w:p>
    <w:p>
      <w:r>
        <w:t>Wallis Bezirksgericht Hérens et Conthey Valais Tribunal du district Hérens et Conthey Vallese Hérens et Conthey TDHCO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