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2015 p. 240-245 vom 30. September 2014</w:t>
      </w:r>
    </w:p>
    <w:p>
      <w:r>
        <w:t>VS Kantonsgericht, 2014-09-30, DE</w:t>
      </w:r>
    </w:p>
    <w:p>
      <w:r>
        <w:rPr>
          <w:b/>
        </w:rPr>
        <w:t xml:space="preserve">Quelle: </w:t>
      </w:r>
      <w:r>
        <w:t>https://mcp.opencaselaw.ch/entscheid/vs_gerichte_RVJ_2015_p._240-245</w:t>
      </w:r>
    </w:p>
    <w:p>
      <w:r>
        <w:t>FR: VS_GERICHTE RVJ 2015 p. 240-245 du 30 septembre 2014</w:t>
      </w:r>
    </w:p>
    <w:p>
      <w:r>
        <w:t>IT: VS_GERICHTE RVJ 2015 p. 240-245 del 30 settembre 2014</w:t>
      </w:r>
    </w:p>
    <w:p>
      <w:pPr>
        <w:pStyle w:val="Heading2"/>
      </w:pPr>
      <w:r>
        <w:t>Regeste</w:t>
      </w:r>
    </w:p>
    <w:p>
      <w:r>
        <w:t>240 RVJ / ZWR 2015 Droit civil Zivilrecht Droit civil - curatelle - ATC (Cour civile II) du 30 septembre 2014, X. c. APEA de Y. et Z. - TCV C1 14 105 Curatelle de surveillance des relations personnelles - Droit de l’enfant aux relations</w:t>
      </w:r>
    </w:p>
    <w:p>
      <w:pPr>
        <w:pStyle w:val="Heading2"/>
      </w:pPr>
      <w:r>
        <w:t>Volltext</w:t>
      </w:r>
    </w:p>
    <w:p>
      <w:r>
        <w:t>Wallis Kantonsgericht 30.09.2014 RVJ 2015 p. 240-245 (TCVS C1-14-105) Valais Tribunal cantonal 30.09.2014 RVJ 2015 p. 240-245 (TCVS C1-14-105) Vallese Kantonsgericht 30.09.2014 RVJ 2015 p. 240-245 (TCVS C1-14-105)</w:t>
      </w:r>
    </w:p>
    <w:p>
      <w:r>
        <w:t>240 RVJ / ZWR 2015 Droit civil Zivilrecht Droit civil - curatelle - ATC (Cour civile II) du 30 septembre 2014, X. c. APEA de Y. et Z. - TCV C1 14 105 Curatelle de surveillance des relations personnelles - Droit de l’enfant aux relations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